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38" w:lineRule="auto" w:before="120"/>
        <w:ind w:left="314" w:right="38" w:firstLine="340"/>
        <w:jc w:val="both"/>
      </w:pPr>
      <w:r>
        <w:rPr>
          <w:color w:val="FFFFFF"/>
          <w:spacing w:val="-1"/>
        </w:rPr>
        <w:t>如果您在偿还生源地信用助学贷款过程中需要帮助，可以致电国家开发银行助学贷款呼叫中心</w:t>
      </w:r>
      <w:r>
        <w:rPr>
          <w:rFonts w:ascii="Arial" w:eastAsia="Arial"/>
          <w:b/>
          <w:color w:val="FFFFFF"/>
          <w:spacing w:val="5"/>
        </w:rPr>
        <w:t>95593</w:t>
      </w:r>
      <w:r>
        <w:rPr>
          <w:color w:val="FFFFFF"/>
        </w:rPr>
        <w:t>，或拨打省内学生</w:t>
      </w:r>
      <w:r>
        <w:rPr>
          <w:color w:val="FFFFFF"/>
          <w:spacing w:val="-4"/>
        </w:rPr>
        <w:t>资助管理中心电话，具体如下：</w:t>
      </w:r>
    </w:p>
    <w:p>
      <w:pPr>
        <w:pStyle w:val="BodyText"/>
        <w:spacing w:before="60"/>
        <w:ind w:left="385"/>
        <w:jc w:val="both"/>
      </w:pPr>
      <w:r>
        <w:rPr/>
        <w:br w:type="column"/>
      </w:r>
      <w:r>
        <w:rPr>
          <w:color w:val="C75F45"/>
          <w:w w:val="120"/>
        </w:rPr>
        <w:t>3 </w:t>
      </w:r>
      <w:r>
        <w:rPr>
          <w:color w:val="FFFFFF"/>
          <w:w w:val="105"/>
        </w:rPr>
        <w:t>逾期还款</w:t>
      </w:r>
    </w:p>
    <w:p>
      <w:pPr>
        <w:pStyle w:val="ListParagraph"/>
        <w:numPr>
          <w:ilvl w:val="0"/>
          <w:numId w:val="1"/>
        </w:numPr>
        <w:tabs>
          <w:tab w:pos="495" w:val="left" w:leader="none"/>
        </w:tabs>
        <w:spacing w:line="280" w:lineRule="atLeast" w:before="75" w:after="0"/>
        <w:ind w:left="494" w:right="38" w:hanging="180"/>
        <w:jc w:val="both"/>
        <w:rPr>
          <w:sz w:val="16"/>
        </w:rPr>
      </w:pPr>
      <w:r>
        <w:rPr>
          <w:color w:val="FFFFFF"/>
          <w:sz w:val="16"/>
        </w:rPr>
        <w:t>1月至10月的1日至20日</w:t>
      </w:r>
      <w:r>
        <w:rPr>
          <w:color w:val="FFFFFF"/>
          <w:spacing w:val="2"/>
          <w:sz w:val="16"/>
        </w:rPr>
        <w:t>，11</w:t>
      </w:r>
      <w:r>
        <w:rPr>
          <w:color w:val="FFFFFF"/>
          <w:sz w:val="16"/>
        </w:rPr>
        <w:t>月1日至12月20日，可进行逾期还款。 开始偿还利息后，如当年12月20日未能及时还款，将被视作贷款逾</w:t>
      </w:r>
      <w:r>
        <w:rPr>
          <w:color w:val="FFFFFF"/>
          <w:spacing w:val="3"/>
          <w:sz w:val="16"/>
        </w:rPr>
        <w:t>期。开始偿还本金后，还将对逾期本金计收罚息，罚息利率为当期</w:t>
      </w:r>
    </w:p>
    <w:p>
      <w:pPr>
        <w:pStyle w:val="BodyText"/>
        <w:spacing w:before="65"/>
        <w:ind w:left="378"/>
      </w:pPr>
      <w:r>
        <w:rPr/>
        <w:br w:type="column"/>
      </w:r>
      <w:r>
        <w:rPr>
          <w:color w:val="E74E3F"/>
          <w:w w:val="115"/>
        </w:rPr>
        <w:t>2</w:t>
      </w:r>
      <w:r>
        <w:rPr>
          <w:color w:val="E74E3F"/>
          <w:spacing w:val="55"/>
          <w:w w:val="115"/>
        </w:rPr>
        <w:t> </w:t>
      </w:r>
      <w:r>
        <w:rPr>
          <w:color w:val="FFFFFF"/>
        </w:rPr>
        <w:t>如何更正借款学生或共同借款人身份信息？</w:t>
      </w:r>
    </w:p>
    <w:p>
      <w:pPr>
        <w:pStyle w:val="BodyText"/>
        <w:spacing w:line="328" w:lineRule="auto" w:before="152"/>
        <w:ind w:left="314" w:right="5259" w:firstLine="340"/>
      </w:pPr>
      <w:r>
        <w:rPr>
          <w:color w:val="FFFFFF"/>
        </w:rPr>
        <w:t>如果您或共同借款人更名或身份证号码有误，请持公安部门身份信息变更相关证明到县级资助中心申请变更。</w:t>
      </w:r>
    </w:p>
    <w:p>
      <w:pPr>
        <w:spacing w:after="0" w:line="328" w:lineRule="auto"/>
        <w:sectPr>
          <w:type w:val="continuous"/>
          <w:pgSz w:w="21550" w:h="11910" w:orient="landscape"/>
          <w:pgMar w:top="760" w:bottom="280" w:left="320" w:right="340"/>
          <w:cols w:num="3" w:equalWidth="0">
            <w:col w:w="4681" w:space="297"/>
            <w:col w:w="5289" w:space="108"/>
            <w:col w:w="10515"/>
          </w:cols>
        </w:sectPr>
      </w:pPr>
    </w:p>
    <w:p>
      <w:pPr>
        <w:pStyle w:val="BodyText"/>
        <w:spacing w:line="328" w:lineRule="auto" w:before="75"/>
        <w:ind w:left="5471" w:right="7"/>
      </w:pPr>
      <w:r>
        <w:rPr/>
        <w:pict>
          <v:group style="position:absolute;margin-left:32.5pt;margin-top:-3.806714pt;width:216.25pt;height:415.9pt;mso-position-horizontal-relative:page;mso-position-vertical-relative:paragraph;z-index:251660288" coordorigin="650,-76" coordsize="4325,8318">
            <v:shape style="position:absolute;left:650;top:-77;width:4325;height:388" coordorigin="650,-76" coordsize="4325,388" path="m4862,-76l763,-76,719,-67,683,-43,659,-7,650,37,650,198,659,242,683,278,719,302,763,311,4862,311,4906,302,4942,278,4966,242,4975,198,4975,37,4966,-7,4942,-43,4906,-67,4862,-76xe" filled="true" fillcolor="#ec6744" stroked="false">
              <v:path arrowok="t"/>
              <v:fill type="solid"/>
            </v:shape>
            <v:shape style="position:absolute;left:650;top:310;width:4325;height:7931" type="#_x0000_t75" stroked="false">
              <v:imagedata r:id="rId5" o:title=""/>
            </v:shape>
            <w10:wrap type="none"/>
          </v:group>
        </w:pict>
      </w:r>
      <w:r>
        <w:rPr/>
        <w:pict>
          <v:shapetype id="_x0000_t202" o:spt="202" coordsize="21600,21600" path="m,l,21600r21600,l21600,xe">
            <v:stroke joinstyle="miter"/>
            <v:path gradientshapeok="t" o:connecttype="rect"/>
          </v:shapetype>
          <v:shape style="position:absolute;margin-left:32.5229pt;margin-top:-3.816714pt;width:216.25pt;height:416.2pt;mso-position-horizontal-relative:page;mso-position-vertical-relative:paragraph;z-index:251663360" type="#_x0000_t202" filled="false" stroked="false">
            <v:textbox inset="0,0,0,0">
              <w:txbxContent>
                <w:tbl>
                  <w:tblPr>
                    <w:tblW w:w="0" w:type="auto"/>
                    <w:jc w:val="left"/>
                    <w:tblInd w:w="7" w:type="dxa"/>
                    <w:tblBorders>
                      <w:top w:val="dashSmallGap" w:sz="4" w:space="0" w:color="B46046"/>
                      <w:left w:val="dashSmallGap" w:sz="4" w:space="0" w:color="B46046"/>
                      <w:bottom w:val="dashSmallGap" w:sz="4" w:space="0" w:color="B46046"/>
                      <w:right w:val="dashSmallGap" w:sz="4" w:space="0" w:color="B46046"/>
                      <w:insideH w:val="dashSmallGap" w:sz="4" w:space="0" w:color="B46046"/>
                      <w:insideV w:val="dashSmallGap" w:sz="4" w:space="0" w:color="B46046"/>
                    </w:tblBorders>
                    <w:tblLayout w:type="fixed"/>
                    <w:tblCellMar>
                      <w:top w:w="0" w:type="dxa"/>
                      <w:left w:w="0" w:type="dxa"/>
                      <w:bottom w:w="0" w:type="dxa"/>
                      <w:right w:w="0" w:type="dxa"/>
                    </w:tblCellMar>
                    <w:tblLook w:val="01E0"/>
                  </w:tblPr>
                  <w:tblGrid>
                    <w:gridCol w:w="1930"/>
                    <w:gridCol w:w="1180"/>
                    <w:gridCol w:w="1215"/>
                  </w:tblGrid>
                  <w:tr>
                    <w:trPr>
                      <w:trHeight w:val="784" w:hRule="atLeast"/>
                    </w:trPr>
                    <w:tc>
                      <w:tcPr>
                        <w:tcW w:w="1930" w:type="dxa"/>
                        <w:tcBorders>
                          <w:top w:val="nil"/>
                          <w:left w:val="nil"/>
                          <w:right w:val="single" w:sz="4" w:space="0" w:color="FFFFFF"/>
                        </w:tcBorders>
                      </w:tcPr>
                      <w:p>
                        <w:pPr>
                          <w:pStyle w:val="TableParagraph"/>
                          <w:spacing w:before="89"/>
                          <w:ind w:left="627"/>
                          <w:rPr>
                            <w:sz w:val="16"/>
                          </w:rPr>
                        </w:pPr>
                        <w:r>
                          <w:rPr>
                            <w:color w:val="FFFFFF"/>
                            <w:sz w:val="16"/>
                          </w:rPr>
                          <w:t>单位名称</w:t>
                        </w:r>
                      </w:p>
                    </w:tc>
                    <w:tc>
                      <w:tcPr>
                        <w:tcW w:w="1180" w:type="dxa"/>
                        <w:tcBorders>
                          <w:top w:val="nil"/>
                          <w:left w:val="single" w:sz="4" w:space="0" w:color="FFFFFF"/>
                          <w:right w:val="single" w:sz="4" w:space="0" w:color="FFFFFF"/>
                        </w:tcBorders>
                      </w:tcPr>
                      <w:p>
                        <w:pPr>
                          <w:pStyle w:val="TableParagraph"/>
                          <w:spacing w:before="89"/>
                          <w:ind w:left="255"/>
                          <w:rPr>
                            <w:sz w:val="16"/>
                          </w:rPr>
                        </w:pPr>
                        <w:r>
                          <w:rPr>
                            <w:color w:val="FFFFFF"/>
                            <w:sz w:val="16"/>
                          </w:rPr>
                          <w:t>联系电话</w:t>
                        </w:r>
                      </w:p>
                    </w:tc>
                    <w:tc>
                      <w:tcPr>
                        <w:tcW w:w="1215" w:type="dxa"/>
                        <w:tcBorders>
                          <w:top w:val="nil"/>
                          <w:left w:val="single" w:sz="4" w:space="0" w:color="FFFFFF"/>
                          <w:right w:val="nil"/>
                        </w:tcBorders>
                      </w:tcPr>
                      <w:p>
                        <w:pPr>
                          <w:pStyle w:val="TableParagraph"/>
                          <w:spacing w:before="89"/>
                          <w:ind w:left="378"/>
                          <w:rPr>
                            <w:sz w:val="16"/>
                          </w:rPr>
                        </w:pPr>
                        <w:r>
                          <w:rPr>
                            <w:color w:val="FFFFFF"/>
                            <w:w w:val="135"/>
                            <w:sz w:val="16"/>
                          </w:rPr>
                          <w:t>QQ群</w:t>
                        </w: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6" w:hRule="atLeast"/>
                    </w:trPr>
                    <w:tc>
                      <w:tcPr>
                        <w:tcW w:w="1930" w:type="dxa"/>
                        <w:tcBorders>
                          <w:left w:val="nil"/>
                        </w:tcBorders>
                      </w:tcPr>
                      <w:p>
                        <w:pPr>
                          <w:pStyle w:val="TableParagraph"/>
                          <w:rPr>
                            <w:rFonts w:ascii="Times New Roman"/>
                            <w:sz w:val="16"/>
                          </w:rPr>
                        </w:pPr>
                      </w:p>
                    </w:tc>
                    <w:tc>
                      <w:tcPr>
                        <w:tcW w:w="1180" w:type="dxa"/>
                      </w:tcPr>
                      <w:p>
                        <w:pPr>
                          <w:pStyle w:val="TableParagraph"/>
                          <w:rPr>
                            <w:rFonts w:ascii="Times New Roman"/>
                            <w:sz w:val="16"/>
                          </w:rPr>
                        </w:pPr>
                      </w:p>
                    </w:tc>
                    <w:tc>
                      <w:tcPr>
                        <w:tcW w:w="1215" w:type="dxa"/>
                        <w:tcBorders>
                          <w:right w:val="nil"/>
                        </w:tcBorders>
                      </w:tcPr>
                      <w:p>
                        <w:pPr>
                          <w:pStyle w:val="TableParagraph"/>
                          <w:rPr>
                            <w:rFonts w:ascii="Times New Roman"/>
                            <w:sz w:val="16"/>
                          </w:rPr>
                        </w:pPr>
                      </w:p>
                    </w:tc>
                  </w:tr>
                  <w:tr>
                    <w:trPr>
                      <w:trHeight w:val="385" w:hRule="atLeast"/>
                    </w:trPr>
                    <w:tc>
                      <w:tcPr>
                        <w:tcW w:w="1930" w:type="dxa"/>
                        <w:tcBorders>
                          <w:left w:val="nil"/>
                          <w:bottom w:val="nil"/>
                        </w:tcBorders>
                      </w:tcPr>
                      <w:p>
                        <w:pPr>
                          <w:pStyle w:val="TableParagraph"/>
                          <w:rPr>
                            <w:rFonts w:ascii="Times New Roman"/>
                            <w:sz w:val="16"/>
                          </w:rPr>
                        </w:pPr>
                      </w:p>
                    </w:tc>
                    <w:tc>
                      <w:tcPr>
                        <w:tcW w:w="1180" w:type="dxa"/>
                        <w:tcBorders>
                          <w:bottom w:val="nil"/>
                        </w:tcBorders>
                      </w:tcPr>
                      <w:p>
                        <w:pPr>
                          <w:pStyle w:val="TableParagraph"/>
                          <w:rPr>
                            <w:rFonts w:ascii="Times New Roman"/>
                            <w:sz w:val="16"/>
                          </w:rPr>
                        </w:pPr>
                      </w:p>
                    </w:tc>
                    <w:tc>
                      <w:tcPr>
                        <w:tcW w:w="1215" w:type="dxa"/>
                        <w:tcBorders>
                          <w:bottom w:val="nil"/>
                          <w:right w:val="nil"/>
                        </w:tcBorders>
                      </w:tcPr>
                      <w:p>
                        <w:pPr>
                          <w:pStyle w:val="TableParagraph"/>
                          <w:rPr>
                            <w:rFonts w:ascii="Times New Roman"/>
                            <w:sz w:val="16"/>
                          </w:rPr>
                        </w:pPr>
                      </w:p>
                    </w:tc>
                  </w:tr>
                </w:tbl>
                <w:p>
                  <w:pPr>
                    <w:pStyle w:val="BodyText"/>
                  </w:pPr>
                </w:p>
              </w:txbxContent>
            </v:textbox>
            <w10:wrap type="none"/>
          </v:shape>
        </w:pict>
      </w:r>
      <w:r>
        <w:rPr>
          <w:color w:val="FFFFFF"/>
        </w:rPr>
        <w:t>利率的130%。逾期还款时应偿还逾期本息和相应罚息。具体金额可在每月1日至19日登录学生在线服务系统查询。</w:t>
      </w:r>
    </w:p>
    <w:p>
      <w:pPr>
        <w:pStyle w:val="ListParagraph"/>
        <w:numPr>
          <w:ilvl w:val="0"/>
          <w:numId w:val="1"/>
        </w:numPr>
        <w:tabs>
          <w:tab w:pos="5472" w:val="left" w:leader="none"/>
        </w:tabs>
        <w:spacing w:line="328" w:lineRule="auto" w:before="0" w:after="0"/>
        <w:ind w:left="5471" w:right="6" w:hanging="180"/>
        <w:jc w:val="both"/>
        <w:rPr>
          <w:sz w:val="16"/>
        </w:rPr>
      </w:pPr>
      <w:r>
        <w:rPr>
          <w:color w:val="FFFFFF"/>
          <w:spacing w:val="4"/>
          <w:sz w:val="16"/>
        </w:rPr>
        <w:t>按照国家《征信管理条例》的有关规定，有关不良记录将保留至逾</w:t>
      </w:r>
      <w:r>
        <w:rPr>
          <w:color w:val="FFFFFF"/>
          <w:spacing w:val="6"/>
          <w:sz w:val="16"/>
        </w:rPr>
        <w:t>期贷款结清后5年。为了今后顺利的就业、出国、消费、办理信用</w:t>
      </w:r>
      <w:r>
        <w:rPr>
          <w:color w:val="FFFFFF"/>
          <w:spacing w:val="4"/>
          <w:sz w:val="16"/>
        </w:rPr>
        <w:t>卡、申请房贷、车贷，请尽快偿还逾期贷款。</w:t>
      </w:r>
    </w:p>
    <w:p>
      <w:pPr>
        <w:pStyle w:val="ListParagraph"/>
        <w:numPr>
          <w:ilvl w:val="0"/>
          <w:numId w:val="1"/>
        </w:numPr>
        <w:tabs>
          <w:tab w:pos="5472" w:val="left" w:leader="none"/>
        </w:tabs>
        <w:spacing w:line="328" w:lineRule="auto" w:before="0" w:after="0"/>
        <w:ind w:left="5471" w:right="15" w:hanging="180"/>
        <w:jc w:val="both"/>
        <w:rPr>
          <w:sz w:val="16"/>
        </w:rPr>
      </w:pPr>
      <w:r>
        <w:rPr>
          <w:color w:val="FFFFFF"/>
          <w:spacing w:val="3"/>
          <w:sz w:val="16"/>
        </w:rPr>
        <w:t>未按约定还款，连续拖欠超过一年且不主动与县级资助中心联系的同学，按照《借款合同》约定国家开发银行及县级资助中心有权在不通知本人的情况下在新闻媒体和网络等信息渠道上公布姓名、身份证号码、毕业学校及违约行为等信息。</w:t>
      </w:r>
    </w:p>
    <w:p>
      <w:pPr>
        <w:pStyle w:val="BodyText"/>
        <w:spacing w:before="1"/>
        <w:rPr>
          <w:sz w:val="21"/>
        </w:rPr>
      </w:pPr>
    </w:p>
    <w:p>
      <w:pPr>
        <w:tabs>
          <w:tab w:pos="5865" w:val="left" w:leader="none"/>
        </w:tabs>
        <w:spacing w:before="0"/>
        <w:ind w:left="5338" w:right="0" w:firstLine="0"/>
        <w:jc w:val="left"/>
        <w:rPr>
          <w:rFonts w:ascii="方正少儿繁体" w:eastAsia="方正少儿繁体" w:hint="eastAsia"/>
          <w:sz w:val="20"/>
        </w:rPr>
      </w:pPr>
      <w:r>
        <w:rPr>
          <w:rFonts w:ascii="Arial" w:eastAsia="Arial"/>
          <w:b/>
          <w:color w:val="FFFFFF"/>
          <w:position w:val="-1"/>
          <w:sz w:val="26"/>
        </w:rPr>
        <w:t>03</w:t>
        <w:tab/>
      </w:r>
      <w:r>
        <w:rPr>
          <w:rFonts w:ascii="方正少儿繁体" w:eastAsia="方正少儿繁体" w:hint="eastAsia"/>
          <w:color w:val="E74E3F"/>
          <w:spacing w:val="10"/>
          <w:sz w:val="20"/>
        </w:rPr>
        <w:t>离校前需要办理毕业确认手续</w:t>
      </w:r>
    </w:p>
    <w:p>
      <w:pPr>
        <w:pStyle w:val="BodyText"/>
        <w:spacing w:before="4"/>
        <w:rPr>
          <w:rFonts w:ascii="方正少儿繁体"/>
          <w:sz w:val="17"/>
        </w:rPr>
      </w:pPr>
    </w:p>
    <w:p>
      <w:pPr>
        <w:pStyle w:val="BodyText"/>
        <w:spacing w:line="328" w:lineRule="auto"/>
        <w:ind w:left="5293" w:firstLine="340"/>
        <w:jc w:val="both"/>
      </w:pPr>
      <w:r>
        <w:rPr>
          <w:color w:val="FFFFFF"/>
        </w:rPr>
        <w:t>毕业（或结业）当年的4月至6月，请登录学生在线服务系统</w:t>
      </w:r>
      <w:hyperlink r:id="rId6">
        <w:r>
          <w:rPr>
            <w:color w:val="FFFFFF"/>
            <w:w w:val="137"/>
          </w:rPr>
          <w:t>www.</w:t>
        </w:r>
        <w:r>
          <w:rPr>
            <w:color w:val="FFFFFF"/>
            <w:w w:val="90"/>
          </w:rPr>
          <w:t>csl</w:t>
        </w:r>
        <w:r>
          <w:rPr>
            <w:color w:val="FFFFFF"/>
            <w:w w:val="87"/>
          </w:rPr>
          <w:t>s.</w:t>
        </w:r>
        <w:r>
          <w:rPr>
            <w:color w:val="FFFFFF"/>
            <w:w w:val="105"/>
          </w:rPr>
          <w:t>cdb.</w:t>
        </w:r>
        <w:r>
          <w:rPr>
            <w:color w:val="FFFFFF"/>
            <w:w w:val="141"/>
          </w:rPr>
          <w:t>com</w:t>
        </w:r>
        <w:r>
          <w:rPr>
            <w:color w:val="FFFFFF"/>
            <w:w w:val="60"/>
          </w:rPr>
          <w:t>.</w:t>
        </w:r>
        <w:r>
          <w:rPr>
            <w:color w:val="FFFFFF"/>
            <w:w w:val="119"/>
          </w:rPr>
          <w:t>cn</w:t>
        </w:r>
        <w:r>
          <w:rPr>
            <w:color w:val="FFFFFF"/>
          </w:rPr>
          <w:t>更新个人信息</w:t>
        </w:r>
      </w:hyperlink>
      <w:r>
        <w:rPr>
          <w:color w:val="FFFFFF"/>
        </w:rPr>
        <w:t>，如实填写最新的家庭信息、就业信息、联系人信息及变更原因。</w:t>
      </w:r>
    </w:p>
    <w:p>
      <w:pPr>
        <w:pStyle w:val="BodyText"/>
        <w:tabs>
          <w:tab w:pos="8386" w:val="left" w:leader="none"/>
        </w:tabs>
        <w:spacing w:before="138"/>
        <w:ind w:left="5870"/>
        <w:jc w:val="both"/>
      </w:pPr>
      <w:r>
        <w:rPr>
          <w:color w:val="FFFFFF"/>
        </w:rPr>
        <w:t>学生</w:t>
        <w:tab/>
        <w:t>高校老师</w:t>
      </w:r>
    </w:p>
    <w:p>
      <w:pPr>
        <w:pStyle w:val="BodyText"/>
        <w:spacing w:before="11"/>
        <w:rPr>
          <w:sz w:val="23"/>
        </w:rPr>
      </w:pPr>
    </w:p>
    <w:p>
      <w:pPr>
        <w:spacing w:line="230" w:lineRule="auto" w:before="0"/>
        <w:ind w:left="5610" w:right="3788" w:firstLine="0"/>
        <w:jc w:val="center"/>
        <w:rPr>
          <w:rFonts w:ascii="方正少儿繁体" w:eastAsia="方正少儿繁体" w:hint="eastAsia"/>
          <w:sz w:val="14"/>
        </w:rPr>
      </w:pPr>
      <w:r>
        <w:rPr/>
        <w:pict>
          <v:shape style="position:absolute;margin-left:473.270203pt;margin-top:.148132pt;width:43pt;height:19.05pt;mso-position-horizontal-relative:page;mso-position-vertical-relative:paragraph;z-index:251661312" type="#_x0000_t202" filled="false" stroked="false">
            <v:textbox inset="0,0,0,0">
              <w:txbxContent>
                <w:p>
                  <w:pPr>
                    <w:spacing w:line="190" w:lineRule="exact" w:before="0"/>
                    <w:ind w:left="-1" w:right="18" w:firstLine="0"/>
                    <w:jc w:val="center"/>
                    <w:rPr>
                      <w:rFonts w:ascii="方正少儿繁体" w:eastAsia="方正少儿繁体" w:hint="eastAsia"/>
                      <w:sz w:val="14"/>
                    </w:rPr>
                  </w:pPr>
                  <w:r>
                    <w:rPr>
                      <w:rFonts w:ascii="方正少儿繁体" w:eastAsia="方正少儿繁体" w:hint="eastAsia"/>
                      <w:color w:val="C2442E"/>
                      <w:spacing w:val="-3"/>
                      <w:sz w:val="14"/>
                    </w:rPr>
                    <w:t>现场告知学生</w:t>
                  </w:r>
                </w:p>
                <w:p>
                  <w:pPr>
                    <w:spacing w:line="190" w:lineRule="exact" w:before="0"/>
                    <w:ind w:left="121" w:right="139" w:firstLine="0"/>
                    <w:jc w:val="center"/>
                    <w:rPr>
                      <w:rFonts w:ascii="方正少儿繁体" w:eastAsia="方正少儿繁体" w:hint="eastAsia"/>
                      <w:sz w:val="14"/>
                    </w:rPr>
                  </w:pPr>
                  <w:r>
                    <w:rPr>
                      <w:rFonts w:ascii="方正少儿繁体" w:eastAsia="方正少儿繁体" w:hint="eastAsia"/>
                      <w:color w:val="C2442E"/>
                      <w:sz w:val="14"/>
                    </w:rPr>
                    <w:t>注意事项</w:t>
                  </w:r>
                </w:p>
              </w:txbxContent>
            </v:textbox>
            <w10:wrap type="none"/>
          </v:shape>
        </w:pict>
      </w:r>
      <w:r>
        <w:rPr/>
        <w:pict>
          <v:shape style="position:absolute;margin-left:385.469208pt;margin-top:.155132pt;width:57pt;height:19.05pt;mso-position-horizontal-relative:page;mso-position-vertical-relative:paragraph;z-index:251662336" type="#_x0000_t202" filled="false" stroked="false">
            <v:textbox inset="0,0,0,0">
              <w:txbxContent>
                <w:p>
                  <w:pPr>
                    <w:spacing w:line="190" w:lineRule="exact" w:before="0"/>
                    <w:ind w:left="0" w:right="0" w:firstLine="0"/>
                    <w:jc w:val="left"/>
                    <w:rPr>
                      <w:rFonts w:ascii="方正少儿繁体" w:eastAsia="方正少儿繁体" w:hint="eastAsia"/>
                      <w:sz w:val="14"/>
                    </w:rPr>
                  </w:pPr>
                  <w:r>
                    <w:rPr>
                      <w:rFonts w:ascii="方正少儿繁体" w:eastAsia="方正少儿繁体" w:hint="eastAsia"/>
                      <w:color w:val="C2442E"/>
                      <w:sz w:val="14"/>
                    </w:rPr>
                    <w:t>系统内审核并打印</w:t>
                  </w:r>
                </w:p>
                <w:p>
                  <w:pPr>
                    <w:spacing w:line="190" w:lineRule="exact" w:before="0"/>
                    <w:ind w:left="70" w:right="0" w:firstLine="0"/>
                    <w:jc w:val="left"/>
                    <w:rPr>
                      <w:rFonts w:ascii="方正少儿繁体" w:eastAsia="方正少儿繁体" w:hint="eastAsia"/>
                      <w:sz w:val="14"/>
                    </w:rPr>
                  </w:pPr>
                  <w:r>
                    <w:rPr>
                      <w:rFonts w:ascii="方正少儿繁体" w:eastAsia="方正少儿繁体" w:hint="eastAsia"/>
                      <w:color w:val="C2442E"/>
                      <w:sz w:val="14"/>
                    </w:rPr>
                    <w:t>《毕业确认表》</w:t>
                  </w:r>
                </w:p>
              </w:txbxContent>
            </v:textbox>
            <w10:wrap type="none"/>
          </v:shape>
        </w:pict>
      </w:r>
      <w:r>
        <w:rPr>
          <w:rFonts w:ascii="方正少儿繁体" w:eastAsia="方正少儿繁体" w:hint="eastAsia"/>
          <w:color w:val="C2442E"/>
          <w:sz w:val="14"/>
        </w:rPr>
        <w:t>更新个人信息并提交</w:t>
      </w:r>
    </w:p>
    <w:p>
      <w:pPr>
        <w:pStyle w:val="ListParagraph"/>
        <w:numPr>
          <w:ilvl w:val="0"/>
          <w:numId w:val="2"/>
        </w:numPr>
        <w:tabs>
          <w:tab w:pos="729" w:val="left" w:leader="none"/>
        </w:tabs>
        <w:spacing w:line="181" w:lineRule="exact" w:before="0" w:after="0"/>
        <w:ind w:left="728" w:right="0" w:hanging="257"/>
        <w:jc w:val="left"/>
        <w:rPr>
          <w:sz w:val="16"/>
        </w:rPr>
      </w:pPr>
      <w:r>
        <w:rPr>
          <w:color w:val="FFFFFF"/>
          <w:sz w:val="16"/>
        </w:rPr>
        <w:br w:type="column"/>
        <w:t>如需更换共同借款人，请按照以下流程办理：</w:t>
      </w:r>
    </w:p>
    <w:p>
      <w:pPr>
        <w:pStyle w:val="ListParagraph"/>
        <w:numPr>
          <w:ilvl w:val="0"/>
          <w:numId w:val="3"/>
        </w:numPr>
        <w:tabs>
          <w:tab w:pos="589" w:val="left" w:leader="none"/>
        </w:tabs>
        <w:spacing w:line="328" w:lineRule="auto" w:before="151" w:after="0"/>
        <w:ind w:left="588" w:right="0" w:hanging="180"/>
        <w:jc w:val="both"/>
        <w:rPr>
          <w:sz w:val="16"/>
        </w:rPr>
      </w:pPr>
      <w:r>
        <w:rPr>
          <w:color w:val="FFFFFF"/>
          <w:spacing w:val="3"/>
          <w:sz w:val="16"/>
        </w:rPr>
        <w:t>后续合同要更换共同借款人的，请在下一年度申请办理续贷时，您</w:t>
      </w:r>
      <w:r>
        <w:rPr>
          <w:color w:val="FFFFFF"/>
          <w:sz w:val="16"/>
        </w:rPr>
        <w:t>和新的共同借款人一起持双方身份证原件及复印件各1份、户口簿原件、学生证原件及复印件1份，以及《申请表》原件前往县级资助中心办理。</w:t>
      </w:r>
    </w:p>
    <w:p>
      <w:pPr>
        <w:pStyle w:val="ListParagraph"/>
        <w:numPr>
          <w:ilvl w:val="0"/>
          <w:numId w:val="3"/>
        </w:numPr>
        <w:tabs>
          <w:tab w:pos="589" w:val="left" w:leader="none"/>
        </w:tabs>
        <w:spacing w:line="328" w:lineRule="auto" w:before="0" w:after="0"/>
        <w:ind w:left="588" w:right="0" w:hanging="180"/>
        <w:jc w:val="both"/>
        <w:rPr>
          <w:sz w:val="16"/>
        </w:rPr>
      </w:pPr>
      <w:r>
        <w:rPr>
          <w:color w:val="FFFFFF"/>
          <w:spacing w:val="3"/>
          <w:sz w:val="16"/>
        </w:rPr>
        <w:t>对过往已经生效的《借款合同》变更共同借款人的，需要您和新的共同借款人一起持双方身份证、户口簿前往县级资助中心办理共同</w:t>
      </w:r>
      <w:r>
        <w:rPr>
          <w:color w:val="FFFFFF"/>
          <w:sz w:val="16"/>
        </w:rPr>
        <w:t>借款人变更手续。</w:t>
      </w:r>
    </w:p>
    <w:p>
      <w:pPr>
        <w:pStyle w:val="ListParagraph"/>
        <w:numPr>
          <w:ilvl w:val="0"/>
          <w:numId w:val="2"/>
        </w:numPr>
        <w:tabs>
          <w:tab w:pos="729" w:val="left" w:leader="none"/>
        </w:tabs>
        <w:spacing w:line="240" w:lineRule="auto" w:before="160" w:after="0"/>
        <w:ind w:left="728" w:right="0" w:hanging="265"/>
        <w:jc w:val="left"/>
        <w:rPr>
          <w:sz w:val="16"/>
        </w:rPr>
      </w:pPr>
      <w:r>
        <w:rPr>
          <w:color w:val="FFFFFF"/>
          <w:position w:val="1"/>
          <w:sz w:val="16"/>
        </w:rPr>
        <w:t>关于高等学校毕业生学费和助学贷款代偿的有关规定</w:t>
      </w:r>
    </w:p>
    <w:p>
      <w:pPr>
        <w:pStyle w:val="ListParagraph"/>
        <w:numPr>
          <w:ilvl w:val="0"/>
          <w:numId w:val="4"/>
        </w:numPr>
        <w:tabs>
          <w:tab w:pos="589" w:val="left" w:leader="none"/>
        </w:tabs>
        <w:spacing w:line="328" w:lineRule="auto" w:before="149" w:after="0"/>
        <w:ind w:left="588" w:right="0" w:hanging="180"/>
        <w:jc w:val="both"/>
        <w:rPr>
          <w:sz w:val="16"/>
        </w:rPr>
      </w:pPr>
      <w:r>
        <w:rPr>
          <w:color w:val="FFFFFF"/>
          <w:sz w:val="16"/>
        </w:rPr>
        <w:t>2009年财政部、教育部联合印发了《高等学校毕业生学费和国家助</w:t>
      </w:r>
      <w:r>
        <w:rPr>
          <w:color w:val="FFFFFF"/>
          <w:spacing w:val="4"/>
          <w:sz w:val="16"/>
        </w:rPr>
        <w:t>学贷款代偿暂行办法》（财教[2009]15号），决定自2009年起， </w:t>
      </w:r>
      <w:r>
        <w:rPr>
          <w:color w:val="FFFFFF"/>
          <w:spacing w:val="3"/>
          <w:sz w:val="16"/>
        </w:rPr>
        <w:t>对中央部门所属普通高等学校中的全日制本专科生（含高职）、研究生、第二学士学位应届毕业生，自愿到中西部地区和艰苦边远地</w:t>
      </w:r>
      <w:r>
        <w:rPr>
          <w:color w:val="FFFFFF"/>
          <w:sz w:val="16"/>
        </w:rPr>
        <w:t>区县级以下基层单位工作、服务达到3年（含3年）的学生，实施相</w:t>
      </w:r>
      <w:r>
        <w:rPr>
          <w:color w:val="FFFFFF"/>
          <w:w w:val="105"/>
          <w:sz w:val="16"/>
        </w:rPr>
        <w:t>应的学费和国家助学贷款代偿。</w:t>
      </w:r>
    </w:p>
    <w:p>
      <w:pPr>
        <w:pStyle w:val="ListParagraph"/>
        <w:numPr>
          <w:ilvl w:val="0"/>
          <w:numId w:val="4"/>
        </w:numPr>
        <w:tabs>
          <w:tab w:pos="589" w:val="left" w:leader="none"/>
        </w:tabs>
        <w:spacing w:line="328" w:lineRule="auto" w:before="0" w:after="0"/>
        <w:ind w:left="588" w:right="0" w:hanging="180"/>
        <w:jc w:val="both"/>
        <w:rPr>
          <w:sz w:val="16"/>
        </w:rPr>
      </w:pPr>
      <w:r>
        <w:rPr>
          <w:color w:val="FFFFFF"/>
          <w:spacing w:val="3"/>
          <w:sz w:val="16"/>
        </w:rPr>
        <w:t>请您结合自身情况，在毕业当年明确就业意向后及时与所在高校取得联系，按照文件要求向高校提供有关材料，便于获得国家给予的</w:t>
      </w:r>
      <w:r>
        <w:rPr>
          <w:color w:val="FFFFFF"/>
          <w:sz w:val="16"/>
        </w:rPr>
        <w:t>国家助学贷款代偿资金。</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21"/>
        </w:rPr>
      </w:pPr>
    </w:p>
    <w:p>
      <w:pPr>
        <w:spacing w:line="384" w:lineRule="exact" w:before="1"/>
        <w:ind w:left="2626" w:right="0" w:firstLine="0"/>
        <w:jc w:val="left"/>
        <w:rPr>
          <w:rFonts w:ascii="方正少儿繁体" w:eastAsia="方正少儿繁体" w:hint="eastAsia"/>
          <w:sz w:val="25"/>
        </w:rPr>
      </w:pPr>
      <w:r>
        <w:rPr>
          <w:rFonts w:ascii="方正少儿繁体" w:eastAsia="方正少儿繁体" w:hint="eastAsia"/>
          <w:color w:val="231F20"/>
          <w:sz w:val="25"/>
        </w:rPr>
        <w:t>生源地信用助学贷款</w:t>
      </w:r>
    </w:p>
    <w:p>
      <w:pPr>
        <w:spacing w:line="626" w:lineRule="exact" w:before="0"/>
        <w:ind w:left="2883" w:right="0" w:firstLine="0"/>
        <w:jc w:val="left"/>
        <w:rPr>
          <w:sz w:val="51"/>
        </w:rPr>
      </w:pPr>
      <w:r>
        <w:rPr>
          <w:color w:val="E64D3F"/>
          <w:sz w:val="51"/>
        </w:rPr>
        <w:t>还款指南</w:t>
      </w:r>
    </w:p>
    <w:p>
      <w:pPr>
        <w:spacing w:after="0" w:line="626" w:lineRule="exact"/>
        <w:jc w:val="left"/>
        <w:rPr>
          <w:sz w:val="51"/>
        </w:rPr>
        <w:sectPr>
          <w:type w:val="continuous"/>
          <w:pgSz w:w="21550" w:h="11910" w:orient="landscape"/>
          <w:pgMar w:top="760" w:bottom="280" w:left="320" w:right="340"/>
          <w:cols w:num="3" w:equalWidth="0">
            <w:col w:w="10242" w:space="40"/>
            <w:col w:w="5340" w:space="39"/>
            <w:col w:w="5229"/>
          </w:cols>
        </w:sectPr>
      </w:pPr>
    </w:p>
    <w:p>
      <w:pPr>
        <w:pStyle w:val="ListParagraph"/>
        <w:numPr>
          <w:ilvl w:val="0"/>
          <w:numId w:val="2"/>
        </w:numPr>
        <w:tabs>
          <w:tab w:pos="11010" w:val="left" w:leader="none"/>
        </w:tabs>
        <w:spacing w:line="213" w:lineRule="auto" w:before="108" w:after="0"/>
        <w:ind w:left="11010" w:right="6191" w:hanging="248"/>
        <w:jc w:val="left"/>
        <w:rPr>
          <w:sz w:val="16"/>
        </w:rPr>
      </w:pPr>
      <w:r>
        <w:rPr>
          <w:color w:val="FFFFFF"/>
          <w:spacing w:val="-1"/>
          <w:position w:val="2"/>
          <w:sz w:val="16"/>
        </w:rPr>
        <w:t>关于应征入伍服义务兵役高等学校毕业生学费补偿和</w:t>
      </w:r>
      <w:r>
        <w:rPr>
          <w:color w:val="FFFFFF"/>
          <w:sz w:val="16"/>
        </w:rPr>
        <w:t>国家助学贷款代偿的有关规定</w:t>
      </w:r>
    </w:p>
    <w:p>
      <w:pPr>
        <w:spacing w:after="0" w:line="213" w:lineRule="auto"/>
        <w:jc w:val="left"/>
        <w:rPr>
          <w:sz w:val="16"/>
        </w:rPr>
        <w:sectPr>
          <w:type w:val="continuous"/>
          <w:pgSz w:w="21550" w:h="11910" w:orient="landscape"/>
          <w:pgMar w:top="760" w:bottom="280" w:left="320" w:right="340"/>
        </w:sectPr>
      </w:pPr>
    </w:p>
    <w:p>
      <w:pPr>
        <w:pStyle w:val="BodyText"/>
        <w:rPr>
          <w:sz w:val="22"/>
        </w:rPr>
      </w:pPr>
      <w:r>
        <w:rPr/>
        <w:drawing>
          <wp:anchor distT="0" distB="0" distL="0" distR="0" allowOverlap="1" layoutInCell="1" locked="0" behindDoc="1" simplePos="0" relativeHeight="250969088">
            <wp:simplePos x="0" y="0"/>
            <wp:positionH relativeFrom="page">
              <wp:posOffset>0</wp:posOffset>
            </wp:positionH>
            <wp:positionV relativeFrom="page">
              <wp:posOffset>0</wp:posOffset>
            </wp:positionV>
            <wp:extent cx="13679995" cy="7559992"/>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3679995" cy="7559992"/>
                    </a:xfrm>
                    <a:prstGeom prst="rect">
                      <a:avLst/>
                    </a:prstGeom>
                  </pic:spPr>
                </pic:pic>
              </a:graphicData>
            </a:graphic>
          </wp:anchor>
        </w:drawing>
      </w:r>
      <w:r>
        <w:rPr/>
        <w:pict>
          <v:group style="position:absolute;margin-left:0pt;margin-top:.000024pt;width:1077.2pt;height:595.3pt;mso-position-horizontal-relative:page;mso-position-vertical-relative:page;z-index:-252346368" coordorigin="0,0" coordsize="21544,11906">
            <v:rect style="position:absolute;left:0;top:0;width:16162;height:11906" filled="true" fillcolor="#c2442e" stroked="false">
              <v:fill type="solid"/>
            </v:rect>
            <v:shape style="position:absolute;left:5619;top:4803;width:4973;height:413" type="#_x0000_t75" stroked="false">
              <v:imagedata r:id="rId8" o:title=""/>
            </v:shape>
            <v:shape style="position:absolute;left:5619;top:4803;width:4935;height:377" type="#_x0000_t75" stroked="false">
              <v:imagedata r:id="rId9" o:title=""/>
            </v:shape>
            <v:shape style="position:absolute;left:10998;top:810;width:4931;height:246" coordorigin="10999,810" coordsize="4931,246" path="m15825,810l11103,810,11062,820,11029,846,11007,885,10999,933,11007,980,11029,1019,11062,1046,11103,1055,15825,1055,15865,1046,15899,1019,15921,980,15929,933,15921,885,15899,846,15865,820,15825,810xe" filled="true" fillcolor="#ec6744" stroked="false">
              <v:path arrowok="t"/>
              <v:fill type="solid"/>
            </v:shape>
            <v:shape style="position:absolute;left:11028;top:832;width:197;height:197" type="#_x0000_t75" stroked="false">
              <v:imagedata r:id="rId10" o:title=""/>
            </v:shape>
            <v:shape style="position:absolute;left:10998;top:1900;width:4931;height:246" coordorigin="10999,1901" coordsize="4931,246" path="m15825,1901l11103,1901,11062,1911,11029,1937,11007,1976,10999,2024,11007,2071,11029,2110,11062,2136,11103,2146,15825,2146,15865,2136,15899,2110,15921,2071,15929,2024,15921,1976,15899,1937,15865,1911,15825,1901xe" filled="true" fillcolor="#ec6744" stroked="false">
              <v:path arrowok="t"/>
              <v:fill type="solid"/>
            </v:shape>
            <v:shape style="position:absolute;left:11028;top:1923;width:197;height:197" type="#_x0000_t75" stroked="false">
              <v:imagedata r:id="rId10" o:title=""/>
            </v:shape>
            <v:shape style="position:absolute;left:10998;top:4392;width:4931;height:246" coordorigin="10999,4393" coordsize="4931,246" path="m15825,4393l11103,4393,11062,4403,11029,4429,11007,4468,10999,4515,11007,4563,11029,4602,11062,4628,11103,4638,15825,4638,15865,4628,15899,4602,15921,4563,15929,4515,15921,4468,15899,4429,15865,4403,15825,4393xe" filled="true" fillcolor="#ec6744" stroked="false">
              <v:path arrowok="t"/>
              <v:fill type="solid"/>
            </v:shape>
            <v:shape style="position:absolute;left:11028;top:4415;width:197;height:197" type="#_x0000_t75" stroked="false">
              <v:imagedata r:id="rId10" o:title=""/>
            </v:shape>
            <v:shape style="position:absolute;left:5614;top:804;width:4931;height:246" coordorigin="5615,805" coordsize="4931,246" path="m10441,805l5719,805,5679,814,5645,841,5623,879,5615,927,5623,975,5645,1014,5679,1040,5719,1050,10441,1050,10481,1040,10515,1014,10537,975,10545,927,10537,879,10515,841,10481,814,10441,805xe" filled="true" fillcolor="#ec6744" stroked="false">
              <v:path arrowok="t"/>
              <v:fill type="solid"/>
            </v:shape>
            <v:shape style="position:absolute;left:5644;top:827;width:197;height:197" type="#_x0000_t75" stroked="false">
              <v:imagedata r:id="rId11" o:title=""/>
            </v:shape>
            <v:shape style="position:absolute;left:5613;top:7859;width:4973;height:413" type="#_x0000_t75" stroked="false">
              <v:imagedata r:id="rId8" o:title=""/>
            </v:shape>
            <v:shape style="position:absolute;left:5613;top:7859;width:4935;height:377" type="#_x0000_t75" stroked="false">
              <v:imagedata r:id="rId12" o:title=""/>
            </v:shape>
            <v:shape style="position:absolute;left:5617;top:8509;width:4931;height:246" coordorigin="5618,8510" coordsize="4931,246" path="m10444,8510l5722,8510,5681,8520,5648,8546,5626,8585,5618,8633,5626,8680,5648,8719,5681,8745,5722,8755,10444,8755,10484,8745,10518,8719,10540,8680,10548,8633,10540,8585,10518,8546,10484,8520,10444,8510xe" filled="true" fillcolor="#ec6744" stroked="false">
              <v:path arrowok="t"/>
              <v:fill type="solid"/>
            </v:shape>
            <v:shape style="position:absolute;left:5647;top:8532;width:197;height:197" type="#_x0000_t75" stroked="false">
              <v:imagedata r:id="rId11" o:title=""/>
            </v:shape>
            <v:shape style="position:absolute;left:7505;top:6737;width:3044;height:742" coordorigin="7506,6737" coordsize="3044,742" path="m10549,7422l10544,7444,10532,7462,10514,7474,10492,7479,7562,7479,7540,7474,7522,7462,7510,7444,7506,7422,7506,6794,7510,6772,7522,6754,7540,6741,7562,6737,10492,6737,10514,6741,10532,6754,10544,6772,10549,6794,10549,7422xe" filled="false" stroked="true" strokeweight=".5pt" strokecolor="#ffffff">
              <v:path arrowok="t"/>
              <v:stroke dashstyle="dash"/>
            </v:shape>
            <v:shape style="position:absolute;left:7566;top:6822;width:1405;height:562" type="#_x0000_t75" stroked="false">
              <v:imagedata r:id="rId13" o:title=""/>
            </v:shape>
            <v:shape style="position:absolute;left:9285;top:6822;width:1201;height:562" type="#_x0000_t75" stroked="false">
              <v:imagedata r:id="rId14" o:title=""/>
            </v:shape>
            <v:shape style="position:absolute;left:9092;top:6805;width:110;height:586" type="#_x0000_t75" stroked="false">
              <v:imagedata r:id="rId15" o:title=""/>
            </v:shape>
            <v:shape style="position:absolute;left:7255;top:6805;width:110;height:586" type="#_x0000_t75" stroked="false">
              <v:imagedata r:id="rId15" o:title=""/>
            </v:shape>
            <v:shape style="position:absolute;left:5613;top:6737;width:1475;height:740" type="#_x0000_t75" stroked="false">
              <v:imagedata r:id="rId16" o:title=""/>
            </v:shape>
            <v:shape style="position:absolute;left:16161;top:342;width:5383;height:2814" coordorigin="16161,342" coordsize="5383,2814" path="m21543,342l16161,342,16161,3156,17274,2448,18224,2034,19530,1755,21543,1474,21543,342xe" filled="true" fillcolor="#f17d2e" stroked="false">
              <v:path arrowok="t"/>
              <v:fill type="solid"/>
            </v:shape>
            <v:shape style="position:absolute;left:16161;top:0;width:5383;height:3080" coordorigin="16161,0" coordsize="5383,3080" path="m21543,0l16161,0,16161,3080,17274,2367,18224,1922,19530,1558,21543,1125,21543,0xe" filled="true" fillcolor="#c2442e" stroked="false">
              <v:path arrowok="t"/>
              <v:fill type="solid"/>
            </v:shape>
            <v:shape style="position:absolute;left:16158;top:7250;width:5386;height:4656" type="#_x0000_t75" stroked="false">
              <v:imagedata r:id="rId17" o:title=""/>
            </v:shape>
            <v:shape style="position:absolute;left:16158;top:8416;width:3395;height:1167" coordorigin="16158,8417" coordsize="3395,1167" path="m17207,8417l17151,8421,16158,8569,16158,9582,16221,9583,16276,9579,19502,9097,19539,9087,19552,9074,19541,9060,17386,8436,17269,8418,17207,8417xe" filled="true" fillcolor="#ea8c34" stroked="false">
              <v:path arrowok="t"/>
              <v:fill opacity="26214f" type="solid"/>
            </v:shape>
            <v:shape style="position:absolute;left:19551;top:9147;width:1992;height:901" coordorigin="19551,9148" coordsize="1992,901" path="m21543,9148l19601,9438,19564,9447,19551,9460,19563,9475,19598,9489,21543,10048,21543,9148xe" filled="true" fillcolor="#f99c31" stroked="false">
              <v:path arrowok="t"/>
              <v:fill opacity="35388f" type="solid"/>
            </v:shape>
            <v:shape style="position:absolute;left:16158;top:9263;width:2965;height:1117" coordorigin="16158,9263" coordsize="2965,1117" path="m16591,9263l16535,9268,16158,9324,16158,10380,19072,9946,19110,9937,19122,9924,19111,9910,16771,9281,16654,9264,16591,9263xe" filled="true" fillcolor="#e4724f" stroked="false">
              <v:path arrowok="t"/>
              <v:fill opacity="28835f" type="solid"/>
            </v:shape>
            <v:shape style="position:absolute;left:17676;top:10087;width:3868;height:1127" coordorigin="17676,10088" coordsize="3868,1127" path="m20970,10088l20915,10092,17726,10566,17689,10576,17676,10588,17687,10602,19895,11196,20012,11213,20075,11214,20131,11209,21543,10999,21543,10210,21150,10105,21096,10095,21033,10089,20970,10088xe" filled="true" fillcolor="#b34f43" stroked="false">
              <v:path arrowok="t"/>
              <v:fill opacity="32768f" type="solid"/>
            </v:shape>
            <v:shape style="position:absolute;left:16158;top:8387;width:992;height:442" coordorigin="16158,8388" coordsize="992,442" path="m16158,8388l16158,8829,17100,8689,17137,8680,17150,8667,17139,8654,17103,8640,16158,8388xe" filled="true" fillcolor="#e4724f" stroked="false">
              <v:path arrowok="t"/>
              <v:fill opacity="39321f" type="solid"/>
            </v:shape>
            <v:shape style="position:absolute;left:19501;top:9846;width:2043;height:692" coordorigin="19501,9847" coordsize="2043,692" path="m21536,9847l21514,9849,19521,10145,19506,10149,19501,10154,19506,10159,20892,10532,20964,10539,20986,10537,21543,10454,21543,9847,21536,9847xe" filled="true" fillcolor="#b34f43" stroked="false">
              <v:path arrowok="t"/>
              <v:fill opacity="23593f" type="solid"/>
            </v:shape>
            <v:shape style="position:absolute;left:19047;top:10975;width:2496;height:638" coordorigin="19047,10975" coordsize="2496,638" path="m20921,10975l20899,10977,19067,11249,19053,11253,19047,11258,19052,11264,20325,11605,20397,11613,20419,11611,21543,11444,21543,11129,20993,10982,20971,10978,20946,10976,20921,10975xe" filled="true" fillcolor="#b34f43" stroked="false">
              <v:path arrowok="t"/>
              <v:fill opacity="14417f" type="solid"/>
            </v:shape>
            <v:shape style="position:absolute;left:18767;top:8792;width:1369;height:271" coordorigin="18767,8792" coordsize="1369,271" path="m19545,8792l19518,8795,18792,8903,18774,8907,18767,8913,18773,8920,19267,9054,19357,9063,19385,9061,20110,8953,20129,8948,20135,8942,20130,8935,19635,8801,19545,8792xe" filled="true" fillcolor="#f99c31" stroked="false">
              <v:path arrowok="t"/>
              <v:fill opacity="42598f" type="solid"/>
            </v:shape>
            <v:shape style="position:absolute;left:16158;top:8637;width:5386;height:2001" type="#_x0000_t75" stroked="false">
              <v:imagedata r:id="rId18" o:title=""/>
            </v:shape>
            <v:shape style="position:absolute;left:10998;top:7446;width:4935;height:436" coordorigin="10998,7447" coordsize="4935,436" path="m15819,7447l11111,7447,11067,7456,11031,7480,11007,7516,10998,7560,10998,7769,11007,7813,11031,7849,11067,7873,11111,7882,15819,7882,15863,7873,15899,7849,15923,7813,15932,7769,15932,7560,15923,7516,15899,7480,15863,7456,15819,7447xe" filled="true" fillcolor="#ec6744" stroked="false">
              <v:path arrowok="t"/>
              <v:fill type="solid"/>
            </v:shape>
            <v:shape style="position:absolute;left:11037;top:7476;width:197;height:197" type="#_x0000_t75" stroked="false">
              <v:imagedata r:id="rId11" o:title=""/>
            </v:shape>
            <v:shape style="position:absolute;left:18968;top:2945;width:172;height:172" coordorigin="18969,2946" coordsize="172,172" path="m19140,2946l18979,2946,18969,2955,18969,3117,19140,3117,19140,2946xe" filled="true" fillcolor="#ba8750" stroked="false">
              <v:path arrowok="t"/>
              <v:fill type="solid"/>
            </v:shape>
            <v:rect style="position:absolute;left:19140;top:2955;width:172;height:162" filled="true" fillcolor="#ed1c24" stroked="false">
              <v:fill type="solid"/>
            </v:rect>
            <v:line style="position:absolute" from="19140,2951" to="19307,2951" stroked="true" strokeweight=".5pt" strokecolor="#ed1c24">
              <v:stroke dashstyle="solid"/>
            </v:line>
            <v:shape style="position:absolute;left:18968;top:3117;width:172;height:172" coordorigin="18969,3117" coordsize="172,172" path="m19140,3117l18969,3117,18969,3279,18979,3289,19140,3289,19140,3117xe" filled="true" fillcolor="#ed1c24" stroked="false">
              <v:path arrowok="t"/>
              <v:fill type="solid"/>
            </v:shape>
            <v:line style="position:absolute" from="19140,3284" to="19307,3284" stroked="true" strokeweight=".5pt" strokecolor="#ba8750">
              <v:stroke dashstyle="solid"/>
            </v:line>
            <v:rect style="position:absolute;left:19140;top:3117;width:172;height:162" filled="true" fillcolor="#ba8750" stroked="false">
              <v:fill type="solid"/>
            </v:rect>
            <v:shape style="position:absolute;left:19096;top:3073;width:89;height:89" coordorigin="19096,3073" coordsize="89,89" path="m19182,3073l19099,3073,19096,3076,19096,3159,19099,3162,19182,3162,19185,3159,19185,3076,19182,3073xe" filled="true" fillcolor="#ffffff" stroked="false">
              <v:path arrowok="t"/>
              <v:fill type="solid"/>
            </v:shape>
            <v:shape style="position:absolute;left:19450;top:2944;width:1444;height:344" type="#_x0000_t75" stroked="false">
              <v:imagedata r:id="rId19" o:title=""/>
            </v:shape>
            <v:shape style="position:absolute;left:633;top:11020;width:155;height:156" coordorigin="634,11020" coordsize="155,156" path="m789,11020l643,11020,634,11029,634,11175,789,11175,789,11020xe" filled="true" fillcolor="#ba8750" stroked="false">
              <v:path arrowok="t"/>
              <v:fill type="solid"/>
            </v:shape>
            <v:rect style="position:absolute;left:788;top:11028;width:156;height:147" filled="true" fillcolor="#ed1c24" stroked="false">
              <v:fill type="solid"/>
            </v:rect>
            <v:line style="position:absolute" from="789,11024" to="939,11024" stroked="true" strokeweight=".4pt" strokecolor="#ed1c24">
              <v:stroke dashstyle="solid"/>
            </v:line>
            <v:shape style="position:absolute;left:633;top:11175;width:155;height:156" coordorigin="634,11175" coordsize="155,156" path="m789,11175l634,11175,634,11321,643,11330,789,11330,789,11175xe" filled="true" fillcolor="#ed1c24" stroked="false">
              <v:path arrowok="t"/>
              <v:fill type="solid"/>
            </v:shape>
            <v:line style="position:absolute" from="789,11326" to="939,11326" stroked="true" strokeweight=".4pt" strokecolor="#ba8750">
              <v:stroke dashstyle="solid"/>
            </v:line>
            <v:rect style="position:absolute;left:788;top:11174;width:156;height:148" filled="true" fillcolor="#ba8750" stroked="false">
              <v:fill type="solid"/>
            </v:rect>
            <v:shape style="position:absolute;left:748;top:11134;width:81;height:81" coordorigin="749,11135" coordsize="81,81" path="m827,11135l751,11135,749,11137,749,11213,751,11215,827,11215,829,11213,829,11137,827,11135xe" filled="true" fillcolor="#fbfbfb" stroked="false">
              <v:path arrowok="t"/>
              <v:fill type="solid"/>
            </v:shape>
            <v:shape style="position:absolute;left:749;top:11135;width:80;height:80" coordorigin="749,11135" coordsize="80,80" path="m826,11135l751,11135,749,11138,749,11212,751,11215,826,11215,829,11212,829,11138,826,11135xe" filled="true" fillcolor="#ffffff" stroked="false">
              <v:path arrowok="t"/>
              <v:fill type="solid"/>
            </v:shape>
            <v:shape style="position:absolute;left:1067;top:11019;width:1302;height:311" type="#_x0000_t75" stroked="false">
              <v:imagedata r:id="rId20" o:title=""/>
            </v:shape>
            <w10:wrap type="none"/>
          </v:group>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06" w:lineRule="auto" w:before="164"/>
        <w:ind w:left="314"/>
      </w:pPr>
      <w:r>
        <w:rPr>
          <w:rFonts w:ascii="方正少儿繁体" w:eastAsia="方正少儿繁体" w:hint="eastAsia"/>
          <w:color w:val="FFFFFF"/>
          <w:position w:val="-2"/>
        </w:rPr>
        <w:t>* </w:t>
      </w:r>
      <w:r>
        <w:rPr>
          <w:color w:val="FFFFFF"/>
        </w:rPr>
        <w:t>本宣传资料仅供参考，不构成要约，内容如有变动，以</w:t>
      </w:r>
    </w:p>
    <w:p>
      <w:pPr>
        <w:pStyle w:val="BodyText"/>
        <w:spacing w:line="190" w:lineRule="exact"/>
        <w:ind w:left="414"/>
      </w:pPr>
      <w:r>
        <w:rPr>
          <w:color w:val="FFFFFF"/>
        </w:rPr>
        <w:t>《借款合同》为准。</w:t>
      </w:r>
    </w:p>
    <w:p>
      <w:pPr>
        <w:tabs>
          <w:tab w:pos="876" w:val="left" w:leader="none"/>
        </w:tabs>
        <w:spacing w:before="22"/>
        <w:ind w:left="354" w:right="0" w:firstLine="0"/>
        <w:jc w:val="left"/>
        <w:rPr>
          <w:rFonts w:ascii="方正少儿繁体" w:eastAsia="方正少儿繁体" w:hint="eastAsia"/>
          <w:sz w:val="20"/>
        </w:rPr>
      </w:pPr>
      <w:r>
        <w:rPr/>
        <w:br w:type="column"/>
      </w:r>
      <w:r>
        <w:rPr>
          <w:rFonts w:ascii="Arial" w:eastAsia="Arial"/>
          <w:b/>
          <w:color w:val="FFFFFF"/>
          <w:sz w:val="26"/>
        </w:rPr>
        <w:t>04</w:t>
        <w:tab/>
      </w:r>
      <w:r>
        <w:rPr>
          <w:rFonts w:ascii="方正少儿繁体" w:eastAsia="方正少儿繁体" w:hint="eastAsia"/>
          <w:color w:val="E74E3F"/>
          <w:spacing w:val="10"/>
          <w:position w:val="2"/>
          <w:sz w:val="20"/>
        </w:rPr>
        <w:t>小贴士</w:t>
      </w:r>
    </w:p>
    <w:p>
      <w:pPr>
        <w:pStyle w:val="BodyText"/>
        <w:spacing w:before="10"/>
        <w:rPr>
          <w:rFonts w:ascii="方正少儿繁体"/>
          <w:sz w:val="19"/>
        </w:rPr>
      </w:pPr>
    </w:p>
    <w:p>
      <w:pPr>
        <w:pStyle w:val="BodyText"/>
        <w:ind w:left="394"/>
        <w:jc w:val="both"/>
      </w:pPr>
      <w:r>
        <w:rPr>
          <w:color w:val="E74E3F"/>
        </w:rPr>
        <w:t>1</w:t>
      </w:r>
      <w:r>
        <w:rPr>
          <w:color w:val="E74E3F"/>
          <w:spacing w:val="73"/>
        </w:rPr>
        <w:t> </w:t>
      </w:r>
      <w:r>
        <w:rPr>
          <w:color w:val="FFFFFF"/>
        </w:rPr>
        <w:t>专升本、继续攻读研究生如何继续享受国家财政贴息？</w:t>
      </w:r>
    </w:p>
    <w:p>
      <w:pPr>
        <w:pStyle w:val="ListParagraph"/>
        <w:numPr>
          <w:ilvl w:val="0"/>
          <w:numId w:val="5"/>
        </w:numPr>
        <w:tabs>
          <w:tab w:pos="495" w:val="left" w:leader="none"/>
        </w:tabs>
        <w:spacing w:line="328" w:lineRule="auto" w:before="154" w:after="0"/>
        <w:ind w:left="494" w:right="38" w:hanging="180"/>
        <w:jc w:val="both"/>
        <w:rPr>
          <w:sz w:val="16"/>
        </w:rPr>
      </w:pPr>
      <w:r>
        <w:rPr>
          <w:color w:val="FFFFFF"/>
          <w:spacing w:val="3"/>
          <w:sz w:val="16"/>
        </w:rPr>
        <w:t>当您毕业后继续攻读学位需要调整还款计划继续享受财政贴息时， </w:t>
      </w:r>
      <w:r>
        <w:rPr>
          <w:color w:val="FFFFFF"/>
          <w:sz w:val="16"/>
        </w:rPr>
        <w:t>由本人或共同借款人持录取通知书或其他证明材料在您毕业当年7月31日前，到县级资助中心办理申请。</w:t>
      </w:r>
    </w:p>
    <w:p>
      <w:pPr>
        <w:pStyle w:val="ListParagraph"/>
        <w:numPr>
          <w:ilvl w:val="0"/>
          <w:numId w:val="5"/>
        </w:numPr>
        <w:tabs>
          <w:tab w:pos="494" w:val="left" w:leader="none"/>
        </w:tabs>
        <w:spacing w:line="328" w:lineRule="auto" w:before="0" w:after="0"/>
        <w:ind w:left="494" w:right="46" w:hanging="180"/>
        <w:jc w:val="both"/>
        <w:rPr>
          <w:sz w:val="16"/>
        </w:rPr>
      </w:pPr>
      <w:r>
        <w:rPr>
          <w:color w:val="FFFFFF"/>
          <w:spacing w:val="-3"/>
          <w:sz w:val="16"/>
        </w:rPr>
        <w:t>老师现场审查、核对相关信息无误后，将帮助您办理相关变更手续。变更单需您本人或共同借款人签字，并经国家开发银行同意后生效。未申请或申请未通过的，不能继续享受财政贴息，需要按照原还款计</w:t>
      </w:r>
      <w:r>
        <w:rPr>
          <w:color w:val="FFFFFF"/>
          <w:sz w:val="16"/>
        </w:rPr>
        <w:t>划执行。</w:t>
      </w:r>
    </w:p>
    <w:p>
      <w:pPr>
        <w:pStyle w:val="ListParagraph"/>
        <w:numPr>
          <w:ilvl w:val="0"/>
          <w:numId w:val="6"/>
        </w:numPr>
        <w:tabs>
          <w:tab w:pos="495" w:val="left" w:leader="none"/>
        </w:tabs>
        <w:spacing w:line="328" w:lineRule="auto" w:before="161" w:after="0"/>
        <w:ind w:left="494" w:right="38" w:hanging="180"/>
        <w:jc w:val="both"/>
        <w:rPr>
          <w:sz w:val="16"/>
        </w:rPr>
      </w:pPr>
      <w:r>
        <w:rPr>
          <w:color w:val="FFFFFF"/>
          <w:w w:val="101"/>
          <w:sz w:val="16"/>
        </w:rPr>
        <w:br w:type="column"/>
      </w:r>
      <w:r>
        <w:rPr>
          <w:color w:val="FFFFFF"/>
          <w:sz w:val="16"/>
        </w:rPr>
        <w:t>2009年财政部、教育部、总参谋部联合印发了《应征入伍服义务兵</w:t>
      </w:r>
      <w:r>
        <w:rPr>
          <w:color w:val="FFFFFF"/>
          <w:spacing w:val="9"/>
          <w:sz w:val="16"/>
        </w:rPr>
        <w:t>役高等学校毕业生学费补偿国家助学贷款代偿暂行办法》（财教[2009]35号），决定自2009年起，对根据国家有关规定批准设</w:t>
      </w:r>
      <w:r>
        <w:rPr>
          <w:color w:val="FFFFFF"/>
          <w:spacing w:val="3"/>
          <w:sz w:val="16"/>
        </w:rPr>
        <w:t>立、实施高等学历教育的中央部门和地方所属全日制公办普通高等学校、民办普通高等学校和独立学院中的全日制普通本专科生（含高职）、研究生、第二学士学位应届毕业生，以及成人高校招收的普通本专科（高职）毕业生（在校期间已享受免除全部学费政策的学生，定向生、委培生，国防生、部队招收的大学毕业生干部，以及从高等学校毕业生中直接招收的士官等其他形式到部队参军的高</w:t>
      </w:r>
      <w:r>
        <w:rPr>
          <w:color w:val="FFFFFF"/>
          <w:w w:val="105"/>
          <w:sz w:val="16"/>
        </w:rPr>
        <w:t>校毕业生除外），实施相应的学费补偿和国家助学贷款代偿。</w:t>
      </w:r>
    </w:p>
    <w:p>
      <w:pPr>
        <w:pStyle w:val="ListParagraph"/>
        <w:numPr>
          <w:ilvl w:val="0"/>
          <w:numId w:val="6"/>
        </w:numPr>
        <w:tabs>
          <w:tab w:pos="495" w:val="left" w:leader="none"/>
        </w:tabs>
        <w:spacing w:line="328" w:lineRule="auto" w:before="0" w:after="0"/>
        <w:ind w:left="494" w:right="44" w:hanging="180"/>
        <w:jc w:val="both"/>
        <w:rPr>
          <w:sz w:val="16"/>
        </w:rPr>
      </w:pPr>
      <w:r>
        <w:rPr>
          <w:color w:val="FFFFFF"/>
          <w:spacing w:val="3"/>
          <w:sz w:val="16"/>
        </w:rPr>
        <w:t>被确定为预征对象的高校毕业生，请按照文件规定填写有关材料并</w:t>
      </w:r>
      <w:r>
        <w:rPr>
          <w:color w:val="FFFFFF"/>
          <w:sz w:val="16"/>
        </w:rPr>
        <w:t>及时向高校提供，以便获得国家给予的国家助学贷款代偿资金。</w:t>
      </w:r>
    </w:p>
    <w:p>
      <w:pPr>
        <w:pStyle w:val="BodyText"/>
        <w:rPr>
          <w:sz w:val="38"/>
        </w:rPr>
      </w:pPr>
      <w:r>
        <w:rPr/>
        <w:br w:type="column"/>
      </w:r>
      <w:r>
        <w:rPr>
          <w:sz w:val="38"/>
        </w:rPr>
      </w:r>
    </w:p>
    <w:p>
      <w:pPr>
        <w:pStyle w:val="BodyText"/>
        <w:rPr>
          <w:sz w:val="38"/>
        </w:rPr>
      </w:pPr>
    </w:p>
    <w:p>
      <w:pPr>
        <w:pStyle w:val="BodyText"/>
        <w:rPr>
          <w:sz w:val="38"/>
        </w:rPr>
      </w:pPr>
    </w:p>
    <w:p>
      <w:pPr>
        <w:pStyle w:val="BodyText"/>
        <w:rPr>
          <w:sz w:val="38"/>
        </w:rPr>
      </w:pPr>
    </w:p>
    <w:p>
      <w:pPr>
        <w:spacing w:before="281"/>
        <w:ind w:left="314" w:right="0" w:firstLine="0"/>
        <w:jc w:val="left"/>
        <w:rPr>
          <w:sz w:val="34"/>
        </w:rPr>
      </w:pPr>
      <w:r>
        <w:rPr>
          <w:color w:val="FFFFFF"/>
          <w:sz w:val="34"/>
        </w:rPr>
        <w:t>按时还款，诚信履约</w:t>
      </w:r>
    </w:p>
    <w:p>
      <w:pPr>
        <w:spacing w:after="0"/>
        <w:jc w:val="left"/>
        <w:rPr>
          <w:sz w:val="34"/>
        </w:rPr>
        <w:sectPr>
          <w:type w:val="continuous"/>
          <w:pgSz w:w="21550" w:h="11910" w:orient="landscape"/>
          <w:pgMar w:top="760" w:bottom="280" w:left="320" w:right="340"/>
          <w:cols w:num="4" w:equalWidth="0">
            <w:col w:w="4337" w:space="641"/>
            <w:col w:w="5286" w:space="112"/>
            <w:col w:w="5293" w:space="1020"/>
            <w:col w:w="420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p>
    <w:p>
      <w:pPr>
        <w:spacing w:after="0"/>
        <w:rPr>
          <w:sz w:val="14"/>
        </w:rPr>
        <w:sectPr>
          <w:pgSz w:w="21550" w:h="11910" w:orient="landscape"/>
          <w:pgMar w:top="0" w:bottom="0" w:left="320" w:right="340"/>
        </w:sectPr>
      </w:pPr>
    </w:p>
    <w:p>
      <w:pPr>
        <w:spacing w:before="111"/>
        <w:ind w:left="294" w:right="0" w:firstLine="0"/>
        <w:jc w:val="left"/>
        <w:rPr>
          <w:rFonts w:ascii="Arial" w:eastAsia="Arial"/>
          <w:b/>
          <w:sz w:val="30"/>
        </w:rPr>
      </w:pPr>
      <w:r>
        <w:rPr>
          <w:rFonts w:ascii="方正少儿繁体" w:eastAsia="方正少儿繁体" w:hint="eastAsia"/>
          <w:color w:val="231F20"/>
          <w:sz w:val="18"/>
        </w:rPr>
        <w:t>国家开发银行生源地信用助学贷款全国统一服务热线</w:t>
      </w:r>
      <w:r>
        <w:rPr>
          <w:rFonts w:ascii="方正少儿繁体" w:eastAsia="方正少儿繁体" w:hint="eastAsia"/>
          <w:color w:val="231F20"/>
          <w:position w:val="4"/>
          <w:sz w:val="18"/>
        </w:rPr>
        <w:t>：</w:t>
      </w:r>
      <w:r>
        <w:rPr>
          <w:rFonts w:ascii="Arial" w:eastAsia="Arial"/>
          <w:b/>
          <w:color w:val="E64D3F"/>
          <w:position w:val="-1"/>
          <w:sz w:val="30"/>
        </w:rPr>
        <w:t>95593</w:t>
      </w:r>
    </w:p>
    <w:p>
      <w:pPr>
        <w:spacing w:line="232" w:lineRule="auto" w:before="50"/>
        <w:ind w:left="294" w:right="2163" w:firstLine="0"/>
        <w:jc w:val="left"/>
        <w:rPr>
          <w:rFonts w:ascii="Arial" w:eastAsia="Arial"/>
          <w:b/>
          <w:sz w:val="30"/>
        </w:rPr>
      </w:pPr>
      <w:r>
        <w:rPr/>
        <w:pict>
          <v:group style="position:absolute;margin-left:22.7526pt;margin-top:89.157249pt;width:235.2pt;height:12.3pt;mso-position-horizontal-relative:page;mso-position-vertical-relative:paragraph;z-index:251700224" coordorigin="455,1783" coordsize="4704,246">
            <v:shape style="position:absolute;left:455;top:1783;width:4704;height:246" coordorigin="455,1783" coordsize="4704,246" path="m5054,1783l560,1783,519,1793,486,1819,463,1858,455,1906,463,1953,486,1992,519,2019,560,2028,5054,2028,5095,2019,5128,1992,5150,1953,5159,1906,5150,1858,5128,1819,5095,1793,5054,1783xe" filled="true" fillcolor="#ec6744" stroked="false">
              <v:path arrowok="t"/>
              <v:fill type="solid"/>
            </v:shape>
            <v:shape style="position:absolute;left:484;top:1805;width:197;height:197" type="#_x0000_t75" stroked="false">
              <v:imagedata r:id="rId11" o:title=""/>
            </v:shape>
            <v:shape style="position:absolute;left:455;top:1783;width:4704;height:246" type="#_x0000_t202" filled="false" stroked="false">
              <v:textbox inset="0,0,0,0">
                <w:txbxContent>
                  <w:p>
                    <w:pPr>
                      <w:spacing w:before="21"/>
                      <w:ind w:left="75" w:right="0" w:firstLine="0"/>
                      <w:jc w:val="left"/>
                      <w:rPr>
                        <w:sz w:val="16"/>
                      </w:rPr>
                    </w:pPr>
                    <w:r>
                      <w:rPr>
                        <w:color w:val="E74E3F"/>
                        <w:sz w:val="16"/>
                      </w:rPr>
                      <w:t>1</w:t>
                    </w:r>
                    <w:r>
                      <w:rPr>
                        <w:color w:val="E74E3F"/>
                        <w:spacing w:val="76"/>
                        <w:sz w:val="16"/>
                      </w:rPr>
                      <w:t> </w:t>
                    </w:r>
                    <w:r>
                      <w:rPr>
                        <w:color w:val="FFFFFF"/>
                        <w:sz w:val="16"/>
                      </w:rPr>
                      <w:t>利息与本金</w:t>
                    </w:r>
                  </w:p>
                </w:txbxContent>
              </v:textbox>
              <w10:wrap type="none"/>
            </v:shape>
            <w10:wrap type="none"/>
          </v:group>
        </w:pict>
      </w:r>
      <w:r>
        <w:rPr>
          <w:rFonts w:ascii="方正少儿繁体" w:eastAsia="方正少儿繁体" w:hint="eastAsia"/>
          <w:color w:val="231F20"/>
          <w:spacing w:val="-2"/>
          <w:sz w:val="18"/>
        </w:rPr>
        <w:t>咨询时间：周一至周五</w:t>
      </w:r>
      <w:r>
        <w:rPr>
          <w:rFonts w:ascii="方正少儿繁体" w:eastAsia="方正少儿繁体" w:hint="eastAsia"/>
          <w:color w:val="231F20"/>
          <w:spacing w:val="-1"/>
          <w:sz w:val="18"/>
        </w:rPr>
        <w:t>8:30至17:30，受理高峰期（7月16日到9月14日）周一至周日8:30至</w:t>
      </w:r>
      <w:r>
        <w:rPr>
          <w:rFonts w:ascii="方正少儿繁体" w:eastAsia="方正少儿繁体" w:hint="eastAsia"/>
          <w:color w:val="231F20"/>
          <w:spacing w:val="-3"/>
          <w:sz w:val="18"/>
        </w:rPr>
        <w:t>17:30     </w:t>
      </w:r>
      <w:r>
        <w:rPr>
          <w:rFonts w:ascii="方正少儿繁体" w:eastAsia="方正少儿繁体" w:hint="eastAsia"/>
          <w:color w:val="231F20"/>
          <w:spacing w:val="43"/>
          <w:sz w:val="18"/>
        </w:rPr>
        <w:t> </w:t>
      </w:r>
      <w:r>
        <w:rPr>
          <w:rFonts w:ascii="方正少儿繁体" w:eastAsia="方正少儿繁体" w:hint="eastAsia"/>
          <w:color w:val="231F20"/>
          <w:position w:val="2"/>
          <w:sz w:val="18"/>
        </w:rPr>
        <w:t>学生在线服务系统网址</w:t>
      </w:r>
      <w:r>
        <w:rPr>
          <w:rFonts w:ascii="方正少儿繁体" w:eastAsia="方正少儿繁体" w:hint="eastAsia"/>
          <w:color w:val="231F20"/>
          <w:position w:val="6"/>
          <w:sz w:val="18"/>
        </w:rPr>
        <w:t>：</w:t>
      </w:r>
      <w:hyperlink r:id="rId21">
        <w:r>
          <w:rPr>
            <w:rFonts w:ascii="Arial" w:eastAsia="Arial"/>
            <w:b/>
            <w:color w:val="E64D3F"/>
            <w:sz w:val="30"/>
          </w:rPr>
          <w:t>www.csls.cdb.com.cn</w:t>
        </w:r>
      </w:hyperlink>
    </w:p>
    <w:p>
      <w:pPr>
        <w:pStyle w:val="BodyText"/>
        <w:rPr>
          <w:rFonts w:ascii="Arial"/>
          <w:b/>
          <w:sz w:val="20"/>
        </w:rPr>
      </w:pPr>
    </w:p>
    <w:p>
      <w:pPr>
        <w:pStyle w:val="BodyText"/>
        <w:spacing w:before="5"/>
        <w:rPr>
          <w:rFonts w:ascii="Arial"/>
          <w:b/>
        </w:rPr>
      </w:pPr>
      <w:r>
        <w:rPr/>
        <w:pict>
          <v:group style="position:absolute;margin-left:22.431641pt;margin-top:11.409281pt;width:235.95pt;height:20.65pt;mso-position-horizontal-relative:page;mso-position-vertical-relative:paragraph;z-index:-251651072;mso-wrap-distance-left:0;mso-wrap-distance-right:0" coordorigin="449,228" coordsize="4719,413">
            <v:shape style="position:absolute;left:448;top:228;width:4719;height:413" type="#_x0000_t75" stroked="false">
              <v:imagedata r:id="rId22" o:title=""/>
            </v:shape>
            <v:shape style="position:absolute;left:448;top:228;width:4681;height:377" type="#_x0000_t75" stroked="false">
              <v:imagedata r:id="rId23" o:title=""/>
            </v:shape>
            <v:shape style="position:absolute;left:448;top:228;width:4719;height:413" type="#_x0000_t202" filled="false" stroked="false">
              <v:textbox inset="0,0,0,0">
                <w:txbxContent>
                  <w:p>
                    <w:pPr>
                      <w:tabs>
                        <w:tab w:pos="565" w:val="left" w:leader="none"/>
                      </w:tabs>
                      <w:spacing w:before="24"/>
                      <w:ind w:left="38" w:right="0" w:firstLine="0"/>
                      <w:jc w:val="left"/>
                      <w:rPr>
                        <w:rFonts w:ascii="方正少儿繁体" w:eastAsia="方正少儿繁体" w:hint="eastAsia"/>
                        <w:sz w:val="20"/>
                      </w:rPr>
                    </w:pPr>
                    <w:r>
                      <w:rPr>
                        <w:rFonts w:ascii="Arial" w:eastAsia="Arial"/>
                        <w:b/>
                        <w:color w:val="FFFFFF"/>
                        <w:sz w:val="26"/>
                      </w:rPr>
                      <w:t>01</w:t>
                      <w:tab/>
                    </w:r>
                    <w:r>
                      <w:rPr>
                        <w:rFonts w:ascii="方正少儿繁体" w:eastAsia="方正少儿繁体" w:hint="eastAsia"/>
                        <w:color w:val="E74E3F"/>
                        <w:spacing w:val="10"/>
                        <w:position w:val="1"/>
                        <w:sz w:val="20"/>
                      </w:rPr>
                      <w:t>政策介绍</w:t>
                    </w:r>
                  </w:p>
                </w:txbxContent>
              </v:textbox>
              <w10:wrap type="none"/>
            </v:shape>
            <w10:wrap type="topAndBottom"/>
          </v:group>
        </w:pict>
      </w:r>
      <w:r>
        <w:rPr/>
        <w:pict>
          <v:group style="position:absolute;margin-left:279.904999pt;margin-top:14.999476pt;width:235.2pt;height:12.3pt;mso-position-horizontal-relative:page;mso-position-vertical-relative:paragraph;z-index:-251649024;mso-wrap-distance-left:0;mso-wrap-distance-right:0" coordorigin="5598,300" coordsize="4704,246">
            <v:shape style="position:absolute;left:5598;top:299;width:4704;height:246" coordorigin="5598,300" coordsize="4704,246" path="m10197,300l5703,300,5662,310,5629,336,5606,375,5598,423,5606,470,5629,509,5662,536,5703,545,10197,545,10238,536,10271,509,10293,470,10302,423,10293,375,10271,336,10238,310,10197,300xe" filled="true" fillcolor="#ec6744" stroked="false">
              <v:path arrowok="t"/>
              <v:fill type="solid"/>
            </v:shape>
            <v:shape style="position:absolute;left:5627;top:322;width:197;height:197" type="#_x0000_t75" stroked="false">
              <v:imagedata r:id="rId24" o:title=""/>
            </v:shape>
            <v:shape style="position:absolute;left:5598;top:299;width:4704;height:246" type="#_x0000_t202" filled="false" stroked="false">
              <v:textbox inset="0,0,0,0">
                <w:txbxContent>
                  <w:p>
                    <w:pPr>
                      <w:spacing w:before="10"/>
                      <w:ind w:left="75" w:right="0" w:firstLine="0"/>
                      <w:jc w:val="left"/>
                      <w:rPr>
                        <w:sz w:val="16"/>
                      </w:rPr>
                    </w:pPr>
                    <w:r>
                      <w:rPr>
                        <w:color w:val="E74E3F"/>
                        <w:w w:val="120"/>
                        <w:sz w:val="16"/>
                      </w:rPr>
                      <w:t>3</w:t>
                    </w:r>
                    <w:r>
                      <w:rPr>
                        <w:color w:val="E74E3F"/>
                        <w:spacing w:val="68"/>
                        <w:w w:val="120"/>
                        <w:sz w:val="16"/>
                      </w:rPr>
                      <w:t> </w:t>
                    </w:r>
                    <w:r>
                      <w:rPr>
                        <w:color w:val="FFFFFF"/>
                        <w:w w:val="105"/>
                        <w:position w:val="1"/>
                        <w:sz w:val="16"/>
                      </w:rPr>
                      <w:t>征信知识</w:t>
                    </w:r>
                  </w:p>
                </w:txbxContent>
              </v:textbox>
              <w10:wrap type="none"/>
            </v:shape>
            <w10:wrap type="topAndBottom"/>
          </v:group>
        </w:pict>
      </w:r>
    </w:p>
    <w:p>
      <w:pPr>
        <w:pStyle w:val="BodyText"/>
        <w:spacing w:line="338" w:lineRule="auto" w:before="15"/>
        <w:ind w:left="5288" w:right="38" w:firstLine="340"/>
      </w:pPr>
      <w:r>
        <w:rPr>
          <w:color w:val="231F20"/>
          <w:spacing w:val="-2"/>
        </w:rPr>
        <w:t>为了帮助商业银行提高风险管理能力和信贷管理效率，防范信用风</w:t>
      </w:r>
      <w:r>
        <w:rPr>
          <w:color w:val="231F20"/>
          <w:spacing w:val="-3"/>
        </w:rPr>
        <w:t>险，人民银行建立了个人信用信息基础数据库，又称个人征信系统。征</w:t>
      </w:r>
    </w:p>
    <w:p>
      <w:pPr>
        <w:pStyle w:val="BodyText"/>
        <w:rPr>
          <w:sz w:val="18"/>
        </w:rPr>
      </w:pPr>
      <w:r>
        <w:rPr/>
        <w:br w:type="column"/>
      </w:r>
      <w:r>
        <w:rPr>
          <w:sz w:val="18"/>
        </w:rPr>
      </w:r>
    </w:p>
    <w:p>
      <w:pPr>
        <w:pStyle w:val="BodyText"/>
        <w:spacing w:before="5"/>
        <w:rPr>
          <w:sz w:val="24"/>
        </w:rPr>
      </w:pPr>
    </w:p>
    <w:p>
      <w:pPr>
        <w:pStyle w:val="BodyText"/>
        <w:spacing w:line="338" w:lineRule="auto"/>
        <w:ind w:left="294" w:right="38" w:firstLine="371"/>
        <w:jc w:val="both"/>
      </w:pPr>
      <w:r>
        <w:rPr>
          <w:color w:val="231F20"/>
        </w:rPr>
        <w:t>随着征信系统的不断完善，信用报告还将采集其他领域与个人信用有关的信息，例如社保缴纳情况、公积金缴纳情况、法院民事判决、欠税以及个人支付水、电、煤气等公共事业费用的信息。</w:t>
      </w:r>
    </w:p>
    <w:p>
      <w:pPr>
        <w:pStyle w:val="BodyText"/>
        <w:spacing w:before="83"/>
        <w:ind w:left="294"/>
        <w:jc w:val="both"/>
      </w:pPr>
      <w:r>
        <w:rPr>
          <w:color w:val="E64D3F"/>
        </w:rPr>
        <w:t>2. 信用报告如何影响个人信用活动？</w:t>
      </w:r>
    </w:p>
    <w:p>
      <w:pPr>
        <w:pStyle w:val="BodyText"/>
        <w:spacing w:line="338" w:lineRule="auto" w:before="85"/>
        <w:ind w:left="294" w:right="43" w:firstLine="371"/>
        <w:jc w:val="both"/>
      </w:pPr>
      <w:r>
        <w:rPr>
          <w:color w:val="231F20"/>
        </w:rPr>
        <w:t>信用报告的最大好处就是帮助个体积累信用财富，方便办理信贷业务。每一次按时向银行偿还贷款和信用卡透支额，都将记录在信用报告中，为您今后更快捷、方便的办理银行房贷、车贷、信用卡提供</w:t>
      </w:r>
    </w:p>
    <w:p>
      <w:pPr>
        <w:pStyle w:val="BodyText"/>
        <w:rPr>
          <w:sz w:val="18"/>
        </w:rPr>
      </w:pPr>
      <w:r>
        <w:rPr/>
        <w:br w:type="column"/>
      </w:r>
      <w:r>
        <w:rPr>
          <w:sz w:val="18"/>
        </w:rPr>
      </w:r>
    </w:p>
    <w:p>
      <w:pPr>
        <w:pStyle w:val="BodyText"/>
        <w:spacing w:before="5"/>
        <w:rPr>
          <w:sz w:val="24"/>
        </w:rPr>
      </w:pPr>
    </w:p>
    <w:p>
      <w:pPr>
        <w:pStyle w:val="BodyText"/>
        <w:spacing w:line="338" w:lineRule="auto"/>
        <w:ind w:left="294" w:right="109" w:firstLine="340"/>
        <w:jc w:val="both"/>
      </w:pPr>
      <w:r>
        <w:rPr>
          <w:color w:val="231F20"/>
        </w:rPr>
        <w:t>2018年起，国家开发银行推出手机还款。登录支付宝手机APP，在“便民生活”页签选择“生活号”，搜索“国家开发银行助学贷款”，在“在线还款”中录入借款学生助学贷款专用支付宝</w:t>
      </w:r>
      <w:r>
        <w:rPr>
          <w:color w:val="231F20"/>
          <w:w w:val="105"/>
        </w:rPr>
        <w:t>账号和学生身份证号，根据提示还款。</w:t>
      </w:r>
    </w:p>
    <w:p>
      <w:pPr>
        <w:pStyle w:val="BodyText"/>
        <w:spacing w:before="5"/>
        <w:rPr>
          <w:sz w:val="10"/>
        </w:rPr>
      </w:pPr>
    </w:p>
    <w:p>
      <w:pPr>
        <w:pStyle w:val="BodyText"/>
        <w:spacing w:line="245" w:lineRule="exact"/>
        <w:ind w:left="290"/>
        <w:rPr>
          <w:sz w:val="20"/>
        </w:rPr>
      </w:pPr>
      <w:r>
        <w:rPr>
          <w:position w:val="-4"/>
          <w:sz w:val="20"/>
        </w:rPr>
        <w:pict>
          <v:group style="width:235.4pt;height:12.3pt;mso-position-horizontal-relative:char;mso-position-vertical-relative:line" coordorigin="0,0" coordsize="4708,246">
            <v:shape style="position:absolute;left:0;top:0;width:4708;height:246" coordorigin="0,0" coordsize="4708,246" path="m4603,0l105,0,64,10,31,36,8,75,0,123,8,170,31,209,64,236,105,245,4603,245,4644,236,4677,209,4700,170,4708,123,4700,75,4677,36,4644,10,4603,0xe" filled="true" fillcolor="#ec6744" stroked="false">
              <v:path arrowok="t"/>
              <v:fill type="solid"/>
            </v:shape>
            <v:shape style="position:absolute;left:29;top:22;width:197;height:197" type="#_x0000_t75" stroked="false">
              <v:imagedata r:id="rId25" o:title=""/>
            </v:shape>
            <v:shape style="position:absolute;left:0;top:0;width:4708;height:246" type="#_x0000_t202" filled="false" stroked="false">
              <v:textbox inset="0,0,0,0">
                <w:txbxContent>
                  <w:p>
                    <w:pPr>
                      <w:spacing w:before="11"/>
                      <w:ind w:left="75" w:right="0" w:firstLine="0"/>
                      <w:jc w:val="left"/>
                      <w:rPr>
                        <w:sz w:val="16"/>
                      </w:rPr>
                    </w:pPr>
                    <w:r>
                      <w:rPr>
                        <w:color w:val="E74E3F"/>
                        <w:w w:val="105"/>
                        <w:sz w:val="16"/>
                      </w:rPr>
                      <w:t>2 </w:t>
                    </w:r>
                    <w:r>
                      <w:rPr>
                        <w:color w:val="FFFFFF"/>
                        <w:w w:val="105"/>
                        <w:position w:val="1"/>
                        <w:sz w:val="16"/>
                      </w:rPr>
                      <w:t>提前还款</w:t>
                    </w:r>
                  </w:p>
                </w:txbxContent>
              </v:textbox>
              <w10:wrap type="none"/>
            </v:shape>
          </v:group>
        </w:pict>
      </w:r>
      <w:r>
        <w:rPr>
          <w:position w:val="-4"/>
          <w:sz w:val="20"/>
        </w:rPr>
      </w:r>
    </w:p>
    <w:p>
      <w:pPr>
        <w:spacing w:after="0" w:line="245" w:lineRule="exact"/>
        <w:rPr>
          <w:sz w:val="20"/>
        </w:rPr>
        <w:sectPr>
          <w:type w:val="continuous"/>
          <w:pgSz w:w="21550" w:h="11910" w:orient="landscape"/>
          <w:pgMar w:top="760" w:bottom="280" w:left="320" w:right="340"/>
          <w:cols w:num="3" w:equalWidth="0">
            <w:col w:w="10265" w:space="117"/>
            <w:col w:w="5276" w:space="117"/>
            <w:col w:w="5115"/>
          </w:cols>
        </w:sectPr>
      </w:pPr>
    </w:p>
    <w:p>
      <w:pPr>
        <w:pStyle w:val="ListParagraph"/>
        <w:numPr>
          <w:ilvl w:val="0"/>
          <w:numId w:val="7"/>
        </w:numPr>
        <w:tabs>
          <w:tab w:pos="314" w:val="left" w:leader="none"/>
        </w:tabs>
        <w:spacing w:line="192" w:lineRule="exact" w:before="0" w:after="0"/>
        <w:ind w:left="313" w:right="0" w:hanging="181"/>
        <w:jc w:val="both"/>
        <w:rPr>
          <w:sz w:val="16"/>
        </w:rPr>
      </w:pPr>
      <w:r>
        <w:rPr/>
        <w:drawing>
          <wp:anchor distT="0" distB="0" distL="0" distR="0" allowOverlap="1" layoutInCell="1" locked="0" behindDoc="1" simplePos="0" relativeHeight="250990592">
            <wp:simplePos x="0" y="0"/>
            <wp:positionH relativeFrom="page">
              <wp:posOffset>0</wp:posOffset>
            </wp:positionH>
            <wp:positionV relativeFrom="page">
              <wp:posOffset>0</wp:posOffset>
            </wp:positionV>
            <wp:extent cx="13679996" cy="755999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3679996" cy="7559992"/>
                    </a:xfrm>
                    <a:prstGeom prst="rect">
                      <a:avLst/>
                    </a:prstGeom>
                  </pic:spPr>
                </pic:pic>
              </a:graphicData>
            </a:graphic>
          </wp:anchor>
        </w:drawing>
      </w:r>
      <w:r>
        <w:rPr/>
        <w:pict>
          <v:group style="position:absolute;margin-left:.0pt;margin-top:.000018pt;width:1077.2pt;height:124.3pt;mso-position-horizontal-relative:page;mso-position-vertical-relative:page;z-index:-252324864" coordorigin="0,0" coordsize="21544,2486">
            <v:rect style="position:absolute;left:19006;top:0;width:2537;height:738" filled="true" fillcolor="#fccdb8" stroked="false">
              <v:fill type="solid"/>
            </v:rect>
            <v:shape style="position:absolute;left:0;top:0;width:21544;height:1296" type="#_x0000_t75" stroked="false">
              <v:imagedata r:id="rId26" o:title=""/>
            </v:shape>
            <v:shape style="position:absolute;left:11425;top:0;width:10118;height:1922" coordorigin="11426,0" coordsize="10118,1922" path="m20282,0l11426,0,16318,370,19834,901,21468,1795,21543,1922,21543,661,20282,0xe" filled="true" fillcolor="#ea8c34" stroked="false">
              <v:path arrowok="t"/>
              <v:fill opacity="26214f" type="solid"/>
            </v:shape>
            <v:shape style="position:absolute;left:448;top:1240;width:10323;height:1245" coordorigin="449,1241" coordsize="10323,1245" path="m10658,1241l562,1241,518,1250,482,1274,458,1310,449,1354,449,2372,458,2416,482,2452,518,2476,562,2485,10658,2485,10702,2476,10738,2452,10762,2416,10771,2372,10771,1354,10762,1310,10738,1274,10702,1250,10658,1241xe" filled="true" fillcolor="#f68b31" stroked="false">
              <v:path arrowok="t"/>
              <v:fill opacity="19660f" type="solid"/>
            </v:shape>
            <w10:wrap type="none"/>
          </v:group>
        </w:pict>
      </w:r>
      <w:r>
        <w:rPr/>
        <w:pict>
          <v:group style="position:absolute;margin-left:.0pt;margin-top:315.375519pt;width:538.8pt;height:279.9pt;mso-position-horizontal-relative:page;mso-position-vertical-relative:page;z-index:-252307456" coordorigin="0,6308" coordsize="10776,5598">
            <v:shape style="position:absolute;left:0;top:7144;width:10776;height:4761" coordorigin="0,7145" coordsize="10776,4761" path="m9174,7145l8509,7170,7083,7323,4416,7645,4292,7694,4124,7732,3799,7780,3202,7859,0,7995,0,11906,10776,11906,10776,7299,9562,7205,9174,7145xe" filled="true" fillcolor="#fae9cd" stroked="false">
              <v:path arrowok="t"/>
              <v:fill type="solid"/>
            </v:shape>
            <v:shape style="position:absolute;left:433;top:8571;width:3288;height:2511" type="#_x0000_t75" stroked="false">
              <v:imagedata r:id="rId27" o:title=""/>
            </v:shape>
            <v:shape style="position:absolute;left:4273;top:8565;width:6245;height:2516" type="#_x0000_t75" stroked="false">
              <v:imagedata r:id="rId28" o:title=""/>
            </v:shape>
            <v:rect style="position:absolute;left:428;top:8476;width:10093;height:269" filled="true" fillcolor="#ec6744" stroked="false">
              <v:fill type="solid"/>
            </v:rect>
            <v:line style="position:absolute" from="2006,11143" to="2006,8477" stroked="true" strokeweight=".75pt" strokecolor="#ffffff">
              <v:stroke dashstyle="solid"/>
            </v:line>
            <v:line style="position:absolute" from="3726,11143" to="3726,8477" stroked="true" strokeweight=".75pt" strokecolor="#ffffff">
              <v:stroke dashstyle="solid"/>
            </v:line>
            <v:line style="position:absolute" from="434,9152" to="10524,9147" stroked="true" strokeweight=".3pt" strokecolor="#e64d3f">
              <v:stroke dashstyle="shortdash"/>
            </v:line>
            <v:line style="position:absolute" from="434,9548" to="10524,9543" stroked="true" strokeweight=".3pt" strokecolor="#e64d3f">
              <v:stroke dashstyle="shortdash"/>
            </v:line>
            <v:line style="position:absolute" from="434,9919" to="10524,9913" stroked="true" strokeweight=".3pt" strokecolor="#e64d3f">
              <v:stroke dashstyle="shortdash"/>
            </v:line>
            <v:line style="position:absolute" from="434,10307" to="10524,10301" stroked="true" strokeweight=".3pt" strokecolor="#e64d3f">
              <v:stroke dashstyle="shortdash"/>
            </v:line>
            <v:line style="position:absolute" from="434,10679" to="10524,10674" stroked="true" strokeweight=".3pt" strokecolor="#e64d3f">
              <v:stroke dashstyle="shortdash"/>
            </v:line>
            <v:shape style="position:absolute;left:455;top:6307;width:4704;height:246" coordorigin="455,6308" coordsize="4704,246" path="m5054,6308l560,6308,519,6317,486,6343,463,6382,455,6430,463,6478,486,6517,519,6543,560,6553,5054,6553,5095,6543,5128,6517,5150,6478,5159,6430,5150,6382,5128,6343,5095,6317,5054,6308xe" filled="true" fillcolor="#ec6744" stroked="false">
              <v:path arrowok="t"/>
              <v:fill type="solid"/>
            </v:shape>
            <v:shape style="position:absolute;left:484;top:6330;width:197;height:197" type="#_x0000_t75" stroked="false">
              <v:imagedata r:id="rId11" o:title=""/>
            </v:shape>
            <v:shape style="position:absolute;left:0;top:6532;width:10772;height:1537" coordorigin="0,6533" coordsize="10772,1537" path="m0,7535l0,8028,1165,8070,2000,8064,2685,7984,3522,7821,2081,7821,1186,7795,552,7694,0,7535xm3652,7792l3591,7801,2081,7821,3522,7821,3572,7812,3652,7792xm9618,6533l8484,6662,6694,7048,3652,7792,6505,7387,8224,7225,10771,7225,10771,6543,9618,6533xm10771,7225l8224,7225,9422,7290,10771,7560,10771,7225xe" filled="true" fillcolor="#f68b31" stroked="false">
              <v:path arrowok="t"/>
              <v:fill type="solid"/>
            </v:shape>
            <v:shape style="position:absolute;left:0;top:6645;width:10772;height:1390" type="#_x0000_t75" stroked="false">
              <v:imagedata r:id="rId29" o:title=""/>
            </v:shape>
            <v:shape style="position:absolute;left:453;top:6339;width:4732;height:1141" type="#_x0000_t202" filled="false" stroked="false">
              <v:textbox inset="0,0,0,0">
                <w:txbxContent>
                  <w:p>
                    <w:pPr>
                      <w:spacing w:line="194" w:lineRule="exact" w:before="0"/>
                      <w:ind w:left="76" w:right="0" w:firstLine="0"/>
                      <w:jc w:val="both"/>
                      <w:rPr>
                        <w:sz w:val="16"/>
                      </w:rPr>
                    </w:pPr>
                    <w:r>
                      <w:rPr>
                        <w:color w:val="E74E3F"/>
                        <w:w w:val="115"/>
                        <w:sz w:val="16"/>
                      </w:rPr>
                      <w:t>2 </w:t>
                    </w:r>
                    <w:r>
                      <w:rPr>
                        <w:color w:val="FFFFFF"/>
                        <w:w w:val="105"/>
                        <w:sz w:val="16"/>
                      </w:rPr>
                      <w:t>利率及利率调整</w:t>
                    </w:r>
                  </w:p>
                  <w:p>
                    <w:pPr>
                      <w:spacing w:line="290" w:lineRule="atLeast" w:before="80"/>
                      <w:ind w:left="0" w:right="18" w:firstLine="340"/>
                      <w:jc w:val="both"/>
                      <w:rPr>
                        <w:sz w:val="16"/>
                      </w:rPr>
                    </w:pPr>
                    <w:r>
                      <w:rPr>
                        <w:color w:val="231F20"/>
                        <w:sz w:val="16"/>
                      </w:rPr>
                      <w:t>按照国家有关规定，生源地信用助学贷款发放时的利率执行中国人民银行公布的人民币贷款同期同档次基准利率，不上浮。每年12月21日根据最新基准利率调整一次。</w:t>
                    </w:r>
                  </w:p>
                </w:txbxContent>
              </v:textbox>
              <w10:wrap type="none"/>
            </v:shape>
            <v:shape style="position:absolute;left:449;top:8184;width:6332;height:189" type="#_x0000_t202" filled="false" stroked="false">
              <v:textbox inset="0,0,0,0">
                <w:txbxContent>
                  <w:p>
                    <w:pPr>
                      <w:spacing w:line="189" w:lineRule="exact" w:before="0"/>
                      <w:ind w:left="0" w:right="0" w:firstLine="0"/>
                      <w:jc w:val="left"/>
                      <w:rPr>
                        <w:sz w:val="16"/>
                      </w:rPr>
                    </w:pPr>
                    <w:r>
                      <w:rPr>
                        <w:color w:val="231F20"/>
                        <w:sz w:val="16"/>
                      </w:rPr>
                      <w:t>案例：某位大一新生2018年申请一笔期限为17年的生源地信用助学贷款，还款计划如下：</w:t>
                    </w:r>
                  </w:p>
                </w:txbxContent>
              </v:textbox>
              <w10:wrap type="none"/>
            </v:shape>
            <v:shape style="position:absolute;left:4217;top:8881;width:5363;height:2085" type="#_x0000_t202" filled="false" stroked="false">
              <v:textbox inset="0,0,0,0">
                <w:txbxContent>
                  <w:p>
                    <w:pPr>
                      <w:spacing w:line="188" w:lineRule="exact" w:before="0"/>
                      <w:ind w:left="0" w:right="0" w:firstLine="0"/>
                      <w:jc w:val="left"/>
                      <w:rPr>
                        <w:sz w:val="16"/>
                      </w:rPr>
                    </w:pPr>
                    <w:r>
                      <w:rPr>
                        <w:color w:val="231F20"/>
                        <w:sz w:val="16"/>
                      </w:rPr>
                      <w:t>无需承担利息或本金</w:t>
                    </w:r>
                  </w:p>
                  <w:p>
                    <w:pPr>
                      <w:spacing w:line="240" w:lineRule="auto" w:before="8"/>
                      <w:rPr>
                        <w:sz w:val="13"/>
                      </w:rPr>
                    </w:pPr>
                  </w:p>
                  <w:p>
                    <w:pPr>
                      <w:spacing w:before="0"/>
                      <w:ind w:left="0" w:right="0" w:firstLine="0"/>
                      <w:jc w:val="left"/>
                      <w:rPr>
                        <w:sz w:val="16"/>
                      </w:rPr>
                    </w:pPr>
                    <w:r>
                      <w:rPr>
                        <w:color w:val="231F20"/>
                        <w:sz w:val="16"/>
                      </w:rPr>
                      <w:t>承担本年度9月1日至12月20日的利息，共111天，只需偿还利息</w:t>
                    </w:r>
                  </w:p>
                  <w:p>
                    <w:pPr>
                      <w:spacing w:line="240" w:lineRule="auto" w:before="8"/>
                      <w:rPr>
                        <w:sz w:val="13"/>
                      </w:rPr>
                    </w:pPr>
                  </w:p>
                  <w:p>
                    <w:pPr>
                      <w:spacing w:line="444" w:lineRule="auto" w:before="1"/>
                      <w:ind w:left="0" w:right="18" w:firstLine="0"/>
                      <w:jc w:val="both"/>
                      <w:rPr>
                        <w:sz w:val="16"/>
                      </w:rPr>
                    </w:pPr>
                    <w:r>
                      <w:rPr>
                        <w:color w:val="231F20"/>
                        <w:sz w:val="16"/>
                      </w:rPr>
                      <w:t>承担上一年度12月21日至本年度12月20日的利息，共365</w:t>
                    </w:r>
                    <w:r>
                      <w:rPr>
                        <w:color w:val="231F20"/>
                        <w:spacing w:val="-3"/>
                        <w:sz w:val="16"/>
                      </w:rPr>
                      <w:t>天，只需偿还利息 </w:t>
                    </w:r>
                    <w:r>
                      <w:rPr>
                        <w:color w:val="231F20"/>
                        <w:sz w:val="16"/>
                      </w:rPr>
                      <w:t>承担上一年度12月21日至本年度12月20日的利息，共366</w:t>
                    </w:r>
                    <w:r>
                      <w:rPr>
                        <w:color w:val="231F20"/>
                        <w:spacing w:val="-3"/>
                        <w:sz w:val="16"/>
                      </w:rPr>
                      <w:t>天，只需偿还利息 </w:t>
                    </w:r>
                    <w:r>
                      <w:rPr>
                        <w:color w:val="231F20"/>
                        <w:sz w:val="16"/>
                      </w:rPr>
                      <w:t>承担一年的利息+一年的本金</w:t>
                    </w:r>
                  </w:p>
                  <w:p>
                    <w:pPr>
                      <w:spacing w:line="201" w:lineRule="exact" w:before="2"/>
                      <w:ind w:left="0" w:right="0" w:firstLine="0"/>
                      <w:jc w:val="left"/>
                      <w:rPr>
                        <w:sz w:val="16"/>
                      </w:rPr>
                    </w:pPr>
                    <w:r>
                      <w:rPr>
                        <w:color w:val="231F20"/>
                        <w:w w:val="105"/>
                        <w:sz w:val="16"/>
                      </w:rPr>
                      <w:t>承担上一年度12月21日至本年度9月20日的利息+剩余的本金</w:t>
                    </w:r>
                  </w:p>
                </w:txbxContent>
              </v:textbox>
              <w10:wrap type="none"/>
            </v:shape>
            <v:shape style="position:absolute;left:4273;top:8565;width:6249;height:180" type="#_x0000_t202" filled="true" fillcolor="#ec6744" stroked="false">
              <v:textbox inset="0,0,0,0">
                <w:txbxContent>
                  <w:p>
                    <w:pPr>
                      <w:spacing w:line="151" w:lineRule="exact" w:before="0"/>
                      <w:ind w:left="2126" w:right="2962" w:firstLine="0"/>
                      <w:jc w:val="center"/>
                      <w:rPr>
                        <w:sz w:val="16"/>
                      </w:rPr>
                    </w:pPr>
                    <w:r>
                      <w:rPr>
                        <w:color w:val="FFFFFF"/>
                        <w:sz w:val="16"/>
                      </w:rPr>
                      <w:t>应还本金和利息</w:t>
                    </w:r>
                  </w:p>
                </w:txbxContent>
              </v:textbox>
              <v:fill type="solid"/>
              <w10:wrap type="none"/>
            </v:shape>
            <v:shape style="position:absolute;left:2013;top:10682;width:1713;height:400" type="#_x0000_t202" filled="false" stroked="false">
              <v:textbox inset="0,0,0,0">
                <w:txbxContent>
                  <w:p>
                    <w:pPr>
                      <w:spacing w:before="82"/>
                      <w:ind w:left="544" w:right="0" w:firstLine="0"/>
                      <w:jc w:val="left"/>
                      <w:rPr>
                        <w:sz w:val="16"/>
                      </w:rPr>
                    </w:pPr>
                    <w:r>
                      <w:rPr>
                        <w:color w:val="231F20"/>
                        <w:w w:val="110"/>
                        <w:sz w:val="16"/>
                      </w:rPr>
                      <w:t>9月20日</w:t>
                    </w:r>
                  </w:p>
                </w:txbxContent>
              </v:textbox>
              <w10:wrap type="none"/>
            </v:shape>
            <v:shape style="position:absolute;left:433;top:10682;width:1565;height:400" type="#_x0000_t202" filled="false" stroked="false">
              <v:textbox inset="0,0,0,0">
                <w:txbxContent>
                  <w:p>
                    <w:pPr>
                      <w:spacing w:before="82"/>
                      <w:ind w:left="483" w:right="0" w:firstLine="0"/>
                      <w:jc w:val="left"/>
                      <w:rPr>
                        <w:sz w:val="16"/>
                      </w:rPr>
                    </w:pPr>
                    <w:r>
                      <w:rPr>
                        <w:color w:val="231F20"/>
                        <w:w w:val="115"/>
                        <w:sz w:val="16"/>
                      </w:rPr>
                      <w:t>2035年</w:t>
                    </w:r>
                  </w:p>
                </w:txbxContent>
              </v:textbox>
              <w10:wrap type="none"/>
            </v:shape>
            <v:shape style="position:absolute;left:2013;top:10310;width:1713;height:361" type="#_x0000_t202" filled="false" stroked="false">
              <v:textbox inset="0,0,0,0">
                <w:txbxContent>
                  <w:p>
                    <w:pPr>
                      <w:spacing w:before="74"/>
                      <w:ind w:left="263" w:right="0" w:firstLine="0"/>
                      <w:jc w:val="left"/>
                      <w:rPr>
                        <w:sz w:val="16"/>
                      </w:rPr>
                    </w:pPr>
                    <w:r>
                      <w:rPr>
                        <w:color w:val="231F20"/>
                        <w:w w:val="105"/>
                        <w:sz w:val="16"/>
                      </w:rPr>
                      <w:t>每年的12月20日</w:t>
                    </w:r>
                  </w:p>
                </w:txbxContent>
              </v:textbox>
              <w10:wrap type="none"/>
            </v:shape>
            <v:shape style="position:absolute;left:433;top:10310;width:1565;height:361" type="#_x0000_t202" filled="false" stroked="false">
              <v:textbox inset="0,0,0,0">
                <w:txbxContent>
                  <w:p>
                    <w:pPr>
                      <w:spacing w:before="74"/>
                      <w:ind w:left="125" w:right="0" w:firstLine="0"/>
                      <w:jc w:val="left"/>
                      <w:rPr>
                        <w:sz w:val="16"/>
                      </w:rPr>
                    </w:pPr>
                    <w:r>
                      <w:rPr>
                        <w:color w:val="231F20"/>
                        <w:w w:val="115"/>
                        <w:sz w:val="16"/>
                      </w:rPr>
                      <w:t>2025年至2034年</w:t>
                    </w:r>
                  </w:p>
                </w:txbxContent>
              </v:textbox>
              <w10:wrap type="none"/>
            </v:shape>
            <v:shape style="position:absolute;left:2013;top:9921;width:1713;height:377" type="#_x0000_t202" filled="false" stroked="false">
              <v:textbox inset="0,0,0,0">
                <w:txbxContent>
                  <w:p>
                    <w:pPr>
                      <w:spacing w:before="82"/>
                      <w:ind w:left="524" w:right="0" w:firstLine="0"/>
                      <w:jc w:val="left"/>
                      <w:rPr>
                        <w:sz w:val="16"/>
                      </w:rPr>
                    </w:pPr>
                    <w:r>
                      <w:rPr>
                        <w:color w:val="231F20"/>
                        <w:w w:val="110"/>
                        <w:sz w:val="16"/>
                      </w:rPr>
                      <w:t>12月20日</w:t>
                    </w:r>
                  </w:p>
                </w:txbxContent>
              </v:textbox>
              <w10:wrap type="none"/>
            </v:shape>
            <v:shape style="position:absolute;left:433;top:9921;width:1565;height:377" type="#_x0000_t202" filled="false" stroked="false">
              <v:textbox inset="0,0,0,0">
                <w:txbxContent>
                  <w:p>
                    <w:pPr>
                      <w:spacing w:before="82"/>
                      <w:ind w:left="482" w:right="0" w:firstLine="0"/>
                      <w:jc w:val="left"/>
                      <w:rPr>
                        <w:sz w:val="16"/>
                      </w:rPr>
                    </w:pPr>
                    <w:r>
                      <w:rPr>
                        <w:color w:val="231F20"/>
                        <w:w w:val="115"/>
                        <w:sz w:val="16"/>
                      </w:rPr>
                      <w:t>2024年</w:t>
                    </w:r>
                  </w:p>
                </w:txbxContent>
              </v:textbox>
              <w10:wrap type="none"/>
            </v:shape>
            <v:shape style="position:absolute;left:2013;top:9551;width:1713;height:359" type="#_x0000_t202" filled="false" stroked="false">
              <v:textbox inset="0,0,0,0">
                <w:txbxContent>
                  <w:p>
                    <w:pPr>
                      <w:spacing w:before="73"/>
                      <w:ind w:left="524" w:right="0" w:firstLine="0"/>
                      <w:jc w:val="left"/>
                      <w:rPr>
                        <w:sz w:val="16"/>
                      </w:rPr>
                    </w:pPr>
                    <w:r>
                      <w:rPr>
                        <w:color w:val="231F20"/>
                        <w:w w:val="110"/>
                        <w:sz w:val="16"/>
                      </w:rPr>
                      <w:t>12月20日</w:t>
                    </w:r>
                  </w:p>
                </w:txbxContent>
              </v:textbox>
              <w10:wrap type="none"/>
            </v:shape>
            <v:shape style="position:absolute;left:433;top:9551;width:1565;height:359" type="#_x0000_t202" filled="false" stroked="false">
              <v:textbox inset="0,0,0,0">
                <w:txbxContent>
                  <w:p>
                    <w:pPr>
                      <w:spacing w:before="73"/>
                      <w:ind w:left="482" w:right="0" w:firstLine="0"/>
                      <w:jc w:val="left"/>
                      <w:rPr>
                        <w:sz w:val="16"/>
                      </w:rPr>
                    </w:pPr>
                    <w:r>
                      <w:rPr>
                        <w:color w:val="231F20"/>
                        <w:w w:val="115"/>
                        <w:sz w:val="16"/>
                      </w:rPr>
                      <w:t>2023年</w:t>
                    </w:r>
                  </w:p>
                </w:txbxContent>
              </v:textbox>
              <w10:wrap type="none"/>
            </v:shape>
            <v:shape style="position:absolute;left:2013;top:9155;width:1713;height:385" type="#_x0000_t202" filled="false" stroked="false">
              <v:textbox inset="0,0,0,0">
                <w:txbxContent>
                  <w:p>
                    <w:pPr>
                      <w:spacing w:before="89"/>
                      <w:ind w:left="524" w:right="0" w:firstLine="0"/>
                      <w:jc w:val="left"/>
                      <w:rPr>
                        <w:sz w:val="16"/>
                      </w:rPr>
                    </w:pPr>
                    <w:r>
                      <w:rPr>
                        <w:color w:val="231F20"/>
                        <w:w w:val="110"/>
                        <w:sz w:val="16"/>
                      </w:rPr>
                      <w:t>12月20日</w:t>
                    </w:r>
                  </w:p>
                </w:txbxContent>
              </v:textbox>
              <w10:wrap type="none"/>
            </v:shape>
            <v:shape style="position:absolute;left:433;top:9155;width:1565;height:385" type="#_x0000_t202" filled="false" stroked="false">
              <v:textbox inset="0,0,0,0">
                <w:txbxContent>
                  <w:p>
                    <w:pPr>
                      <w:spacing w:before="89"/>
                      <w:ind w:left="163" w:right="0" w:firstLine="0"/>
                      <w:jc w:val="left"/>
                      <w:rPr>
                        <w:sz w:val="16"/>
                      </w:rPr>
                    </w:pPr>
                    <w:r>
                      <w:rPr>
                        <w:color w:val="231F20"/>
                        <w:w w:val="105"/>
                        <w:sz w:val="16"/>
                      </w:rPr>
                      <w:t>毕业当年2022年</w:t>
                    </w:r>
                  </w:p>
                </w:txbxContent>
              </v:textbox>
              <w10:wrap type="none"/>
            </v:shape>
            <v:shape style="position:absolute;left:2013;top:8571;width:1713;height:573" type="#_x0000_t202" filled="false" stroked="false">
              <v:textbox inset="0,0,0,0">
                <w:txbxContent>
                  <w:p>
                    <w:pPr>
                      <w:spacing w:line="146" w:lineRule="exact" w:before="0"/>
                      <w:ind w:left="471" w:right="402" w:firstLine="0"/>
                      <w:jc w:val="center"/>
                      <w:rPr>
                        <w:sz w:val="16"/>
                      </w:rPr>
                    </w:pPr>
                    <w:r>
                      <w:rPr>
                        <w:color w:val="FFFFFF"/>
                        <w:sz w:val="16"/>
                      </w:rPr>
                      <w:t>还本付息日</w:t>
                    </w:r>
                  </w:p>
                  <w:p>
                    <w:pPr>
                      <w:spacing w:before="147"/>
                      <w:ind w:left="418" w:right="402" w:firstLine="0"/>
                      <w:jc w:val="center"/>
                      <w:rPr>
                        <w:sz w:val="16"/>
                      </w:rPr>
                    </w:pPr>
                    <w:r>
                      <w:rPr>
                        <w:color w:val="231F20"/>
                        <w:sz w:val="16"/>
                      </w:rPr>
                      <w:t>——</w:t>
                    </w:r>
                  </w:p>
                </w:txbxContent>
              </v:textbox>
              <w10:wrap type="none"/>
            </v:shape>
            <v:shape style="position:absolute;left:433;top:8571;width:1565;height:573" type="#_x0000_t202" filled="false" stroked="false">
              <v:textbox inset="0,0,0,0">
                <w:txbxContent>
                  <w:p>
                    <w:pPr>
                      <w:spacing w:line="146" w:lineRule="exact" w:before="0"/>
                      <w:ind w:left="421" w:right="463" w:firstLine="0"/>
                      <w:jc w:val="center"/>
                      <w:rPr>
                        <w:sz w:val="16"/>
                      </w:rPr>
                    </w:pPr>
                    <w:r>
                      <w:rPr>
                        <w:color w:val="FFFFFF"/>
                        <w:sz w:val="16"/>
                      </w:rPr>
                      <w:t>时间</w:t>
                    </w:r>
                  </w:p>
                  <w:p>
                    <w:pPr>
                      <w:spacing w:before="147"/>
                      <w:ind w:left="421" w:right="463" w:firstLine="0"/>
                      <w:jc w:val="center"/>
                      <w:rPr>
                        <w:sz w:val="16"/>
                      </w:rPr>
                    </w:pPr>
                    <w:r>
                      <w:rPr>
                        <w:color w:val="231F20"/>
                        <w:sz w:val="16"/>
                      </w:rPr>
                      <w:t>在校期间</w:t>
                    </w:r>
                  </w:p>
                </w:txbxContent>
              </v:textbox>
              <w10:wrap type="none"/>
            </v:shape>
            <w10:wrap type="none"/>
          </v:group>
        </w:pict>
      </w:r>
      <w:r>
        <w:rPr>
          <w:color w:val="231F20"/>
          <w:sz w:val="16"/>
        </w:rPr>
        <w:t>在校就读期间的利息由国家财政全额贴息；</w:t>
      </w:r>
    </w:p>
    <w:p>
      <w:pPr>
        <w:pStyle w:val="ListParagraph"/>
        <w:numPr>
          <w:ilvl w:val="0"/>
          <w:numId w:val="7"/>
        </w:numPr>
        <w:tabs>
          <w:tab w:pos="314" w:val="left" w:leader="none"/>
        </w:tabs>
        <w:spacing w:line="338" w:lineRule="auto" w:before="85" w:after="0"/>
        <w:ind w:left="313" w:right="47" w:hanging="180"/>
        <w:jc w:val="both"/>
        <w:rPr>
          <w:sz w:val="16"/>
        </w:rPr>
      </w:pPr>
      <w:r>
        <w:rPr>
          <w:color w:val="231F20"/>
          <w:spacing w:val="-5"/>
          <w:sz w:val="16"/>
        </w:rPr>
        <w:t>自毕业（或结业）当年9月1日起，开始负担助学贷款利息，还款日为每年的12月20日（最后一年为9月20日），遇节假日不顺延。</w:t>
      </w:r>
    </w:p>
    <w:p>
      <w:pPr>
        <w:pStyle w:val="ListParagraph"/>
        <w:numPr>
          <w:ilvl w:val="0"/>
          <w:numId w:val="7"/>
        </w:numPr>
        <w:tabs>
          <w:tab w:pos="314" w:val="left" w:leader="none"/>
        </w:tabs>
        <w:spacing w:line="338" w:lineRule="auto" w:before="1" w:after="0"/>
        <w:ind w:left="313" w:right="38" w:hanging="180"/>
        <w:jc w:val="both"/>
        <w:rPr>
          <w:sz w:val="16"/>
        </w:rPr>
      </w:pPr>
      <w:r>
        <w:rPr>
          <w:color w:val="231F20"/>
          <w:sz w:val="16"/>
        </w:rPr>
        <w:t>自毕业（或结业）第四年起（毕业当年为第一年），开始偿还本金和利息，本金还款日与利息还款日相同。</w:t>
      </w:r>
    </w:p>
    <w:p>
      <w:pPr>
        <w:pStyle w:val="ListParagraph"/>
        <w:numPr>
          <w:ilvl w:val="0"/>
          <w:numId w:val="7"/>
        </w:numPr>
        <w:tabs>
          <w:tab w:pos="314" w:val="left" w:leader="none"/>
        </w:tabs>
        <w:spacing w:line="338" w:lineRule="auto" w:before="2" w:after="0"/>
        <w:ind w:left="313" w:right="38" w:hanging="180"/>
        <w:jc w:val="both"/>
        <w:rPr>
          <w:sz w:val="16"/>
        </w:rPr>
      </w:pPr>
      <w:r>
        <w:rPr>
          <w:color w:val="231F20"/>
          <w:sz w:val="16"/>
        </w:rPr>
        <w:t>毕业后在还款期内继续攻读学位的，应及时向县级资助中心提出申请并提供相关书面证明。审核通过后，在校就读期间可以继续享受财政贴息。</w:t>
      </w:r>
    </w:p>
    <w:p>
      <w:pPr>
        <w:pStyle w:val="BodyText"/>
        <w:spacing w:line="191" w:lineRule="exact"/>
        <w:ind w:left="133"/>
      </w:pPr>
      <w:r>
        <w:rPr/>
        <w:br w:type="column"/>
      </w:r>
      <w:r>
        <w:rPr>
          <w:color w:val="231F20"/>
        </w:rPr>
        <w:t>信系统以信用报告的形式存储了自然人办理和使用银行贷款、信用卡</w:t>
      </w:r>
    </w:p>
    <w:p>
      <w:pPr>
        <w:pStyle w:val="BodyText"/>
        <w:spacing w:before="85"/>
        <w:ind w:left="133"/>
      </w:pPr>
      <w:r>
        <w:rPr>
          <w:color w:val="231F20"/>
        </w:rPr>
        <w:t>的情况。</w:t>
      </w:r>
    </w:p>
    <w:p>
      <w:pPr>
        <w:pStyle w:val="BodyText"/>
        <w:spacing w:before="11"/>
        <w:rPr>
          <w:sz w:val="12"/>
        </w:rPr>
      </w:pPr>
    </w:p>
    <w:p>
      <w:pPr>
        <w:pStyle w:val="BodyText"/>
        <w:ind w:left="133"/>
      </w:pPr>
      <w:r>
        <w:rPr>
          <w:color w:val="E64D3F"/>
        </w:rPr>
        <w:t>1. 个人信用报告包括哪些内容？</w:t>
      </w:r>
    </w:p>
    <w:p>
      <w:pPr>
        <w:pStyle w:val="BodyText"/>
        <w:spacing w:line="338" w:lineRule="auto" w:before="85"/>
        <w:ind w:left="373" w:right="38"/>
      </w:pPr>
      <w:r>
        <w:rPr/>
        <w:pict>
          <v:shape style="position:absolute;margin-left:282.028290pt;margin-top:8.393686pt;width:2.85pt;height:2.85pt;mso-position-horizontal-relative:page;mso-position-vertical-relative:paragraph;z-index:251705344" coordorigin="5641,168" coordsize="57,57" path="m5669,168l5658,170,5649,176,5643,185,5641,196,5643,207,5649,216,5658,222,5669,225,5680,222,5689,216,5695,207,5697,196,5695,185,5689,176,5680,170,5669,168xe" filled="true" fillcolor="#231f20" stroked="false">
            <v:path arrowok="t"/>
            <v:fill type="solid"/>
            <w10:wrap type="none"/>
          </v:shape>
        </w:pict>
      </w:r>
      <w:r>
        <w:rPr>
          <w:color w:val="231F20"/>
        </w:rPr>
        <w:t>首先是“您是谁”，包括姓名、身份证号码、家庭住址、工作单位等。</w:t>
      </w:r>
    </w:p>
    <w:p>
      <w:pPr>
        <w:pStyle w:val="BodyText"/>
        <w:spacing w:line="338" w:lineRule="auto" w:before="2"/>
        <w:ind w:left="373" w:right="44"/>
      </w:pPr>
      <w:r>
        <w:rPr/>
        <w:pict>
          <v:shape style="position:absolute;margin-left:282.028290pt;margin-top:3.881612pt;width:2.85pt;height:2.85pt;mso-position-horizontal-relative:page;mso-position-vertical-relative:paragraph;z-index:251708416" coordorigin="5641,78" coordsize="57,57" path="m5669,78l5658,80,5649,86,5643,95,5641,106,5643,117,5649,126,5658,132,5669,134,5680,132,5689,126,5695,117,5697,106,5695,95,5689,86,5680,80,5669,78xe" filled="true" fillcolor="#231f20" stroked="false">
            <v:path arrowok="t"/>
            <v:fill type="solid"/>
            <w10:wrap type="none"/>
          </v:shape>
        </w:pict>
      </w:r>
      <w:r>
        <w:rPr>
          <w:color w:val="231F20"/>
          <w:spacing w:val="-5"/>
        </w:rPr>
        <w:t>其次是 “您的信用历史”，包括个人贷款信息</w:t>
      </w:r>
      <w:r>
        <w:rPr>
          <w:color w:val="231F20"/>
        </w:rPr>
        <w:t>（</w:t>
      </w:r>
      <w:r>
        <w:rPr>
          <w:color w:val="231F20"/>
          <w:spacing w:val="-3"/>
        </w:rPr>
        <w:t>贷款金额、期限、</w:t>
      </w:r>
      <w:r>
        <w:rPr>
          <w:color w:val="231F20"/>
        </w:rPr>
        <w:t>还款记录等），信用卡信息（授信额度、还款记录等）。</w:t>
      </w:r>
    </w:p>
    <w:p>
      <w:pPr>
        <w:pStyle w:val="BodyText"/>
        <w:spacing w:before="1"/>
        <w:ind w:left="373"/>
      </w:pPr>
      <w:r>
        <w:rPr/>
        <w:pict>
          <v:shape style="position:absolute;margin-left:282.028290pt;margin-top:3.874808pt;width:2.85pt;height:2.85pt;mso-position-horizontal-relative:page;mso-position-vertical-relative:paragraph;z-index:251709440" coordorigin="5641,77" coordsize="57,57" path="m5669,77l5658,80,5649,86,5643,95,5641,106,5643,117,5649,126,5658,132,5669,134,5680,132,5689,126,5695,117,5697,106,5695,95,5689,86,5680,80,5669,77xe" filled="true" fillcolor="#231f20" stroked="false">
            <v:path arrowok="t"/>
            <v:fill type="solid"/>
            <w10:wrap type="none"/>
          </v:shape>
        </w:pict>
      </w:r>
      <w:r>
        <w:rPr>
          <w:color w:val="231F20"/>
        </w:rPr>
        <w:t>最后是查询记录，哪些机构于何时查询过您的信用报告。</w:t>
      </w:r>
    </w:p>
    <w:p>
      <w:pPr>
        <w:spacing w:before="3"/>
        <w:ind w:left="140" w:right="0" w:firstLine="0"/>
        <w:jc w:val="left"/>
        <w:rPr>
          <w:sz w:val="16"/>
        </w:rPr>
      </w:pPr>
      <w:r>
        <w:rPr/>
        <w:br w:type="column"/>
      </w:r>
      <w:r>
        <w:rPr>
          <w:color w:val="231F20"/>
          <w:sz w:val="16"/>
        </w:rPr>
        <w:t>帮助。</w:t>
      </w:r>
    </w:p>
    <w:p>
      <w:pPr>
        <w:pStyle w:val="BodyText"/>
        <w:spacing w:before="11"/>
        <w:rPr>
          <w:sz w:val="12"/>
        </w:rPr>
      </w:pPr>
    </w:p>
    <w:p>
      <w:pPr>
        <w:pStyle w:val="BodyText"/>
        <w:ind w:left="140"/>
      </w:pPr>
      <w:r>
        <w:rPr>
          <w:color w:val="E64D3F"/>
        </w:rPr>
        <w:t>3. 如何免费查询信用报告？</w:t>
      </w:r>
    </w:p>
    <w:p>
      <w:pPr>
        <w:pStyle w:val="BodyText"/>
        <w:spacing w:before="85"/>
        <w:ind w:left="511"/>
      </w:pPr>
      <w:r>
        <w:rPr>
          <w:color w:val="231F20"/>
        </w:rPr>
        <w:t>方式一：前往人民银行指定查询网点现场查询。</w:t>
      </w:r>
    </w:p>
    <w:p>
      <w:pPr>
        <w:pStyle w:val="BodyText"/>
        <w:spacing w:before="85"/>
        <w:ind w:left="511"/>
      </w:pPr>
      <w:r>
        <w:rPr>
          <w:color w:val="231F20"/>
        </w:rPr>
        <w:t>方式二：可登录人民银行个人信用信息服务平台查询。</w:t>
      </w:r>
    </w:p>
    <w:p>
      <w:pPr>
        <w:pStyle w:val="BodyText"/>
        <w:spacing w:before="3"/>
        <w:rPr>
          <w:sz w:val="22"/>
        </w:rPr>
      </w:pPr>
      <w:r>
        <w:rPr/>
        <w:pict>
          <v:group style="position:absolute;margin-left:550.036987pt;margin-top:16.207514pt;width:248.4pt;height:20.65pt;mso-position-horizontal-relative:page;mso-position-vertical-relative:paragraph;z-index:-251644928;mso-wrap-distance-left:0;mso-wrap-distance-right:0" coordorigin="11001,324" coordsize="4968,413">
            <v:shape style="position:absolute;left:11000;top:324;width:4968;height:413" type="#_x0000_t75" stroked="false">
              <v:imagedata r:id="rId30" o:title=""/>
            </v:shape>
            <v:shape style="position:absolute;left:11000;top:324;width:4932;height:377" type="#_x0000_t75" stroked="false">
              <v:imagedata r:id="rId31" o:title=""/>
            </v:shape>
            <v:shape style="position:absolute;left:11000;top:324;width:4968;height:413" type="#_x0000_t202" filled="false" stroked="false">
              <v:textbox inset="0,0,0,0">
                <w:txbxContent>
                  <w:p>
                    <w:pPr>
                      <w:tabs>
                        <w:tab w:pos="566" w:val="left" w:leader="none"/>
                      </w:tabs>
                      <w:spacing w:before="24"/>
                      <w:ind w:left="38" w:right="0" w:firstLine="0"/>
                      <w:jc w:val="left"/>
                      <w:rPr>
                        <w:rFonts w:ascii="方正少儿繁体" w:eastAsia="方正少儿繁体" w:hint="eastAsia"/>
                        <w:sz w:val="20"/>
                      </w:rPr>
                    </w:pPr>
                    <w:r>
                      <w:rPr>
                        <w:rFonts w:ascii="Arial" w:eastAsia="Arial"/>
                        <w:b/>
                        <w:color w:val="FFFFFF"/>
                        <w:sz w:val="26"/>
                      </w:rPr>
                      <w:t>02</w:t>
                      <w:tab/>
                    </w:r>
                    <w:r>
                      <w:rPr>
                        <w:rFonts w:ascii="方正少儿繁体" w:eastAsia="方正少儿繁体" w:hint="eastAsia"/>
                        <w:color w:val="E74E3F"/>
                        <w:position w:val="1"/>
                        <w:sz w:val="20"/>
                      </w:rPr>
                      <w:t>还贷流程及还款方式</w:t>
                    </w:r>
                  </w:p>
                </w:txbxContent>
              </v:textbox>
              <w10:wrap type="none"/>
            </v:shape>
            <w10:wrap type="topAndBottom"/>
          </v:group>
        </w:pict>
      </w:r>
      <w:r>
        <w:rPr/>
        <w:pict>
          <v:group style="position:absolute;margin-left:549.801208pt;margin-top:48.614799pt;width:246.25pt;height:12.3pt;mso-position-horizontal-relative:page;mso-position-vertical-relative:paragraph;z-index:-251642880;mso-wrap-distance-left:0;mso-wrap-distance-right:0" coordorigin="10996,972" coordsize="4925,246">
            <v:shape style="position:absolute;left:10996;top:972;width:4925;height:246" coordorigin="10996,972" coordsize="4925,246" path="m15816,972l11101,972,11060,982,11027,1008,11004,1047,10996,1095,11004,1143,11027,1182,11060,1208,11101,1217,15816,1217,15857,1208,15890,1182,15912,1143,15921,1095,15912,1047,15890,1008,15857,982,15816,972xe" filled="true" fillcolor="#ec6744" stroked="false">
              <v:path arrowok="t"/>
              <v:fill type="solid"/>
            </v:shape>
            <v:shape style="position:absolute;left:11025;top:994;width:197;height:197" type="#_x0000_t75" stroked="false">
              <v:imagedata r:id="rId32" o:title=""/>
            </v:shape>
            <v:shape style="position:absolute;left:10996;top:972;width:4925;height:246" type="#_x0000_t202" filled="false" stroked="false">
              <v:textbox inset="0,0,0,0">
                <w:txbxContent>
                  <w:p>
                    <w:pPr>
                      <w:spacing w:before="21"/>
                      <w:ind w:left="75" w:right="0" w:firstLine="0"/>
                      <w:jc w:val="left"/>
                      <w:rPr>
                        <w:sz w:val="16"/>
                      </w:rPr>
                    </w:pPr>
                    <w:r>
                      <w:rPr>
                        <w:color w:val="E74E3F"/>
                        <w:sz w:val="16"/>
                      </w:rPr>
                      <w:t>1</w:t>
                    </w:r>
                    <w:r>
                      <w:rPr>
                        <w:color w:val="E74E3F"/>
                        <w:spacing w:val="79"/>
                        <w:sz w:val="16"/>
                      </w:rPr>
                      <w:t> </w:t>
                    </w:r>
                    <w:r>
                      <w:rPr>
                        <w:color w:val="FFFFFF"/>
                        <w:sz w:val="16"/>
                      </w:rPr>
                      <w:t>正常还款</w:t>
                    </w:r>
                  </w:p>
                </w:txbxContent>
              </v:textbox>
              <w10:wrap type="none"/>
            </v:shape>
            <w10:wrap type="topAndBottom"/>
          </v:group>
        </w:pict>
      </w:r>
      <w:r>
        <w:rPr/>
        <w:pict>
          <v:group style="position:absolute;margin-left:549.445007pt;margin-top:74.753304pt;width:246.6pt;height:104.1pt;mso-position-horizontal-relative:page;mso-position-vertical-relative:paragraph;z-index:-251637760;mso-wrap-distance-left:0;mso-wrap-distance-right:0" coordorigin="10989,1495" coordsize="4932,2082">
            <v:shape style="position:absolute;left:10988;top:1499;width:1134;height:2072" type="#_x0000_t75" stroked="false">
              <v:imagedata r:id="rId33" o:title=""/>
            </v:shape>
            <v:shape style="position:absolute;left:12459;top:1500;width:1999;height:2072" coordorigin="12459,1500" coordsize="1999,2072" path="m14457,3514l14453,3536,14441,3555,14423,3567,14401,3571,12516,3571,12494,3567,12476,3555,12464,3536,12459,3514,12459,1557,12464,1535,12476,1517,12494,1505,12516,1500,14401,1500,14423,1505,14441,1517,14453,1535,14457,1557,14457,3514xe" filled="false" stroked="true" strokeweight=".5pt" strokecolor="#231f20">
              <v:path arrowok="t"/>
              <v:stroke dashstyle="dash"/>
            </v:shape>
            <v:shape style="position:absolute;left:12173;top:1741;width:219;height:1589" type="#_x0000_t75" stroked="false">
              <v:imagedata r:id="rId34" o:title=""/>
            </v:shape>
            <v:shape style="position:absolute;left:14786;top:1499;width:1134;height:2072" type="#_x0000_t75" stroked="false">
              <v:imagedata r:id="rId35" o:title=""/>
            </v:shape>
            <v:shape style="position:absolute;left:14517;top:1884;width:219;height:1589" type="#_x0000_t75" stroked="false">
              <v:imagedata r:id="rId36" o:title=""/>
            </v:shape>
            <v:shape style="position:absolute;left:12542;top:1604;width:1832;height:571" type="#_x0000_t75" stroked="false">
              <v:imagedata r:id="rId37" o:title=""/>
            </v:shape>
            <v:shape style="position:absolute;left:12542;top:2871;width:1832;height:571" type="#_x0000_t75" stroked="false">
              <v:imagedata r:id="rId38" o:title=""/>
            </v:shape>
            <v:shape style="position:absolute;left:11207;top:1929;width:660;height:1271" type="#_x0000_t202" filled="false" stroked="false">
              <v:textbox inset="0,0,0,0">
                <w:txbxContent>
                  <w:p>
                    <w:pPr>
                      <w:spacing w:line="188" w:lineRule="exact" w:before="0"/>
                      <w:ind w:left="0" w:right="0" w:firstLine="0"/>
                      <w:jc w:val="left"/>
                      <w:rPr>
                        <w:sz w:val="16"/>
                      </w:rPr>
                    </w:pPr>
                    <w:r>
                      <w:rPr>
                        <w:color w:val="231F20"/>
                        <w:sz w:val="16"/>
                      </w:rPr>
                      <w:t>登录学生</w:t>
                    </w:r>
                  </w:p>
                  <w:p>
                    <w:pPr>
                      <w:spacing w:line="270" w:lineRule="atLeast" w:before="2"/>
                      <w:ind w:left="0" w:right="18" w:firstLine="0"/>
                      <w:jc w:val="both"/>
                      <w:rPr>
                        <w:sz w:val="16"/>
                      </w:rPr>
                    </w:pPr>
                    <w:r>
                      <w:rPr>
                        <w:color w:val="231F20"/>
                        <w:sz w:val="16"/>
                      </w:rPr>
                      <w:t>在线服务系统查询当期还款额度</w:t>
                    </w:r>
                  </w:p>
                </w:txbxContent>
              </v:textbox>
              <w10:wrap type="none"/>
            </v:shape>
            <v:shape style="position:absolute;left:12898;top:1794;width:1140;height:184" type="#_x0000_t202" filled="false" stroked="false">
              <v:textbox inset="0,0,0,0">
                <w:txbxContent>
                  <w:p>
                    <w:pPr>
                      <w:spacing w:line="183" w:lineRule="exact" w:before="0"/>
                      <w:ind w:left="0" w:right="0" w:firstLine="0"/>
                      <w:jc w:val="left"/>
                      <w:rPr>
                        <w:sz w:val="16"/>
                      </w:rPr>
                    </w:pPr>
                    <w:r>
                      <w:rPr>
                        <w:color w:val="231F20"/>
                        <w:sz w:val="16"/>
                      </w:rPr>
                      <w:t>通过支付宝还款</w:t>
                    </w:r>
                  </w:p>
                </w:txbxContent>
              </v:textbox>
              <w10:wrap type="none"/>
            </v:shape>
            <v:shape style="position:absolute;left:12874;top:2430;width:1189;height:813" type="#_x0000_t202" filled="false" stroked="false">
              <v:textbox inset="0,0,0,0">
                <w:txbxContent>
                  <w:p>
                    <w:pPr>
                      <w:spacing w:line="188" w:lineRule="exact" w:before="0"/>
                      <w:ind w:left="0" w:right="18" w:firstLine="0"/>
                      <w:jc w:val="center"/>
                      <w:rPr>
                        <w:sz w:val="16"/>
                      </w:rPr>
                    </w:pPr>
                    <w:r>
                      <w:rPr>
                        <w:color w:val="231F20"/>
                        <w:sz w:val="16"/>
                      </w:rPr>
                      <w:t>或</w:t>
                    </w:r>
                  </w:p>
                  <w:p>
                    <w:pPr>
                      <w:spacing w:line="240" w:lineRule="auto" w:before="0"/>
                      <w:rPr>
                        <w:sz w:val="18"/>
                      </w:rPr>
                    </w:pPr>
                  </w:p>
                  <w:p>
                    <w:pPr>
                      <w:spacing w:line="240" w:lineRule="auto" w:before="1"/>
                      <w:rPr>
                        <w:sz w:val="15"/>
                      </w:rPr>
                    </w:pPr>
                  </w:p>
                  <w:p>
                    <w:pPr>
                      <w:spacing w:line="200" w:lineRule="exact" w:before="1"/>
                      <w:ind w:left="0" w:right="18" w:firstLine="0"/>
                      <w:jc w:val="center"/>
                      <w:rPr>
                        <w:sz w:val="16"/>
                      </w:rPr>
                    </w:pPr>
                    <w:r>
                      <w:rPr>
                        <w:color w:val="231F20"/>
                        <w:w w:val="110"/>
                        <w:sz w:val="16"/>
                      </w:rPr>
                      <w:t>使用POS机还款</w:t>
                    </w:r>
                  </w:p>
                </w:txbxContent>
              </v:textbox>
              <w10:wrap type="none"/>
            </v:shape>
            <v:shape style="position:absolute;left:15033;top:2103;width:660;height:999" type="#_x0000_t202" filled="false" stroked="false">
              <v:textbox inset="0,0,0,0">
                <w:txbxContent>
                  <w:p>
                    <w:pPr>
                      <w:spacing w:line="188" w:lineRule="exact" w:before="0"/>
                      <w:ind w:left="0" w:right="0" w:firstLine="0"/>
                      <w:jc w:val="left"/>
                      <w:rPr>
                        <w:sz w:val="16"/>
                      </w:rPr>
                    </w:pPr>
                    <w:r>
                      <w:rPr>
                        <w:color w:val="231F20"/>
                        <w:sz w:val="16"/>
                      </w:rPr>
                      <w:t>登录学生</w:t>
                    </w:r>
                  </w:p>
                  <w:p>
                    <w:pPr>
                      <w:spacing w:line="270" w:lineRule="atLeast" w:before="2"/>
                      <w:ind w:left="0" w:right="18" w:firstLine="0"/>
                      <w:jc w:val="both"/>
                      <w:rPr>
                        <w:sz w:val="16"/>
                      </w:rPr>
                    </w:pPr>
                    <w:r>
                      <w:rPr>
                        <w:color w:val="231F20"/>
                        <w:spacing w:val="-5"/>
                        <w:sz w:val="16"/>
                      </w:rPr>
                      <w:t>在线服务系统查看扣款结果</w:t>
                    </w:r>
                  </w:p>
                </w:txbxContent>
              </v:textbox>
              <w10:wrap type="none"/>
            </v:shape>
            <w10:wrap type="topAndBottom"/>
          </v:group>
        </w:pict>
      </w:r>
    </w:p>
    <w:p>
      <w:pPr>
        <w:pStyle w:val="BodyText"/>
        <w:rPr>
          <w:sz w:val="13"/>
        </w:rPr>
      </w:pPr>
    </w:p>
    <w:p>
      <w:pPr>
        <w:pStyle w:val="BodyText"/>
        <w:spacing w:before="4"/>
      </w:pPr>
    </w:p>
    <w:p>
      <w:pPr>
        <w:pStyle w:val="BodyText"/>
        <w:spacing w:before="11"/>
        <w:rPr>
          <w:sz w:val="17"/>
        </w:rPr>
      </w:pPr>
    </w:p>
    <w:p>
      <w:pPr>
        <w:pStyle w:val="ListParagraph"/>
        <w:numPr>
          <w:ilvl w:val="0"/>
          <w:numId w:val="8"/>
        </w:numPr>
        <w:tabs>
          <w:tab w:pos="314" w:val="left" w:leader="none"/>
        </w:tabs>
        <w:spacing w:line="338" w:lineRule="auto" w:before="0" w:after="0"/>
        <w:ind w:left="313" w:right="38" w:hanging="180"/>
        <w:jc w:val="both"/>
        <w:rPr>
          <w:sz w:val="16"/>
        </w:rPr>
      </w:pPr>
      <w:r>
        <w:rPr>
          <w:color w:val="231F20"/>
          <w:spacing w:val="17"/>
          <w:sz w:val="16"/>
        </w:rPr>
        <w:t>11月1日（最后一年为</w:t>
      </w:r>
      <w:r>
        <w:rPr>
          <w:color w:val="231F20"/>
          <w:sz w:val="16"/>
        </w:rPr>
        <w:t>9</w:t>
      </w:r>
      <w:r>
        <w:rPr>
          <w:color w:val="231F20"/>
          <w:spacing w:val="-21"/>
          <w:sz w:val="16"/>
        </w:rPr>
        <w:t> 月</w:t>
      </w:r>
      <w:r>
        <w:rPr>
          <w:color w:val="231F20"/>
          <w:spacing w:val="17"/>
          <w:sz w:val="16"/>
        </w:rPr>
        <w:t>1日）</w:t>
      </w:r>
      <w:r>
        <w:rPr>
          <w:color w:val="231F20"/>
          <w:spacing w:val="6"/>
          <w:sz w:val="16"/>
        </w:rPr>
        <w:t>以后， 登录学生在线服务系统</w:t>
      </w:r>
      <w:hyperlink r:id="rId21">
        <w:r>
          <w:rPr>
            <w:color w:val="231F20"/>
            <w:sz w:val="16"/>
          </w:rPr>
          <w:t>www.csls.cdb.com.cn，查询当期还款额度。系统用户名为借款学 </w:t>
        </w:r>
      </w:hyperlink>
      <w:r>
        <w:rPr>
          <w:color w:val="231F20"/>
          <w:w w:val="105"/>
          <w:sz w:val="16"/>
        </w:rPr>
        <w:t>生身份证号，如果密码遗忘可拨打95593重置。</w:t>
      </w:r>
    </w:p>
    <w:p>
      <w:pPr>
        <w:pStyle w:val="ListParagraph"/>
        <w:numPr>
          <w:ilvl w:val="0"/>
          <w:numId w:val="8"/>
        </w:numPr>
        <w:tabs>
          <w:tab w:pos="314" w:val="left" w:leader="none"/>
        </w:tabs>
        <w:spacing w:line="338" w:lineRule="auto" w:before="3" w:after="0"/>
        <w:ind w:left="313" w:right="41" w:hanging="180"/>
        <w:jc w:val="both"/>
        <w:rPr>
          <w:sz w:val="16"/>
        </w:rPr>
      </w:pPr>
      <w:r>
        <w:rPr>
          <w:color w:val="231F20"/>
          <w:spacing w:val="15"/>
          <w:sz w:val="16"/>
        </w:rPr>
        <w:t>在11月1日至12月20日之间（最后一年为9月1日至9月20</w:t>
      </w:r>
      <w:r>
        <w:rPr>
          <w:color w:val="231F20"/>
          <w:spacing w:val="7"/>
          <w:sz w:val="16"/>
        </w:rPr>
        <w:t>日之</w:t>
      </w:r>
      <w:hyperlink r:id="rId39">
        <w:r>
          <w:rPr>
            <w:color w:val="231F20"/>
            <w:spacing w:val="3"/>
            <w:sz w:val="16"/>
          </w:rPr>
          <w:t>间），登录支付宝w</w:t>
        </w:r>
      </w:hyperlink>
      <w:r>
        <w:rPr>
          <w:color w:val="231F20"/>
          <w:spacing w:val="3"/>
          <w:sz w:val="16"/>
        </w:rPr>
        <w:t>ww</w:t>
      </w:r>
      <w:hyperlink r:id="rId39">
        <w:r>
          <w:rPr>
            <w:color w:val="231F20"/>
            <w:spacing w:val="3"/>
            <w:sz w:val="16"/>
          </w:rPr>
          <w:t>.alipay.c</w:t>
        </w:r>
      </w:hyperlink>
      <w:r>
        <w:rPr>
          <w:color w:val="231F20"/>
          <w:spacing w:val="3"/>
          <w:sz w:val="16"/>
        </w:rPr>
        <w:t>om，直接在指定账户内充值还款 </w:t>
      </w:r>
      <w:r>
        <w:rPr>
          <w:color w:val="231F20"/>
          <w:spacing w:val="4"/>
          <w:sz w:val="16"/>
        </w:rPr>
        <w:t>或使用“助学贷款还款”功能还款，也可以前往就近县级资助中心</w:t>
      </w:r>
      <w:r>
        <w:rPr>
          <w:color w:val="231F20"/>
          <w:sz w:val="16"/>
        </w:rPr>
        <w:t>或高校资助中心使用助学贷款专用</w:t>
      </w:r>
      <w:r>
        <w:rPr>
          <w:color w:val="231F20"/>
          <w:spacing w:val="2"/>
          <w:sz w:val="16"/>
        </w:rPr>
        <w:t>POS</w:t>
      </w:r>
      <w:r>
        <w:rPr>
          <w:color w:val="231F20"/>
          <w:sz w:val="16"/>
        </w:rPr>
        <w:t>机刷借记卡还款（请事先咨 </w:t>
      </w:r>
      <w:r>
        <w:rPr>
          <w:color w:val="231F20"/>
          <w:w w:val="105"/>
          <w:sz w:val="16"/>
        </w:rPr>
        <w:t>询是否提供POS机刷卡服务）。</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4"/>
        </w:rPr>
      </w:pPr>
    </w:p>
    <w:p>
      <w:pPr>
        <w:pStyle w:val="ListParagraph"/>
        <w:numPr>
          <w:ilvl w:val="0"/>
          <w:numId w:val="9"/>
        </w:numPr>
        <w:tabs>
          <w:tab w:pos="314" w:val="left" w:leader="none"/>
        </w:tabs>
        <w:spacing w:line="338" w:lineRule="auto" w:before="0" w:after="0"/>
        <w:ind w:left="313" w:right="109" w:hanging="180"/>
        <w:jc w:val="both"/>
        <w:rPr>
          <w:sz w:val="16"/>
        </w:rPr>
      </w:pPr>
      <w:r>
        <w:rPr/>
        <w:pict>
          <v:group style="position:absolute;margin-left:819.154297pt;margin-top:-128.164688pt;width:235pt;height:112.25pt;mso-position-horizontal-relative:page;mso-position-vertical-relative:paragraph;z-index:251704320" coordorigin="16383,-2563" coordsize="4700,2245">
            <v:shape style="position:absolute;left:16388;top:-2559;width:1461;height:2235" coordorigin="16388,-2558" coordsize="1461,2235" path="m17849,-380l17844,-358,17832,-340,17814,-328,17792,-324,16445,-324,16423,-328,16405,-340,16393,-358,16388,-380,16388,-2502,16393,-2524,16405,-2542,16423,-2554,16445,-2558,17792,-2558,17814,-2554,17832,-2542,17844,-2524,17849,-2502,17849,-380xe" filled="false" stroked="true" strokeweight=".5pt" strokecolor="#231f20">
              <v:path arrowok="t"/>
              <v:stroke dashstyle="dash"/>
            </v:shape>
            <v:shape style="position:absolute;left:18134;top:-2559;width:1482;height:2235" coordorigin="18135,-2558" coordsize="1482,2235" path="m19616,-380l19611,-358,19599,-340,19581,-328,19559,-324,18192,-324,18170,-328,18152,-340,18139,-358,18135,-380,18135,-2502,18139,-2524,18152,-2542,18170,-2554,18192,-2558,19559,-2558,19581,-2554,19599,-2542,19611,-2524,19616,-2502,19616,-380xe" filled="false" stroked="true" strokeweight=".5pt" strokecolor="#231f20">
              <v:path arrowok="t"/>
              <v:stroke dashstyle="dash"/>
            </v:shape>
            <v:shape style="position:absolute;left:17899;top:-2199;width:209;height:1516" type="#_x0000_t75" stroked="false">
              <v:imagedata r:id="rId40" o:title=""/>
            </v:shape>
            <v:shape style="position:absolute;left:19649;top:-2559;width:1433;height:2235" type="#_x0000_t75" stroked="false">
              <v:imagedata r:id="rId41" o:title=""/>
            </v:shape>
            <v:shape style="position:absolute;left:16434;top:-993;width:1368;height:544" type="#_x0000_t75" stroked="false">
              <v:imagedata r:id="rId42" o:title=""/>
            </v:shape>
            <v:shape style="position:absolute;left:18188;top:-991;width:1374;height:542" type="#_x0000_t75" stroked="false">
              <v:imagedata r:id="rId43" o:title=""/>
            </v:shape>
            <v:shape style="position:absolute;left:18188;top:-2435;width:1374;height:748" type="#_x0000_t75" stroked="false">
              <v:imagedata r:id="rId44" o:title=""/>
            </v:shape>
            <v:shape style="position:absolute;left:16434;top:-2435;width:1368;height:748" type="#_x0000_t75" stroked="false">
              <v:imagedata r:id="rId45" o:title=""/>
            </v:shape>
            <v:shape style="position:absolute;left:16383;top:-2564;width:4700;height:2245" type="#_x0000_t202" filled="false" stroked="false">
              <v:textbox inset="0,0,0,0">
                <w:txbxContent>
                  <w:p>
                    <w:pPr>
                      <w:spacing w:line="240" w:lineRule="auto" w:before="0"/>
                      <w:rPr>
                        <w:sz w:val="18"/>
                      </w:rPr>
                    </w:pPr>
                  </w:p>
                  <w:p>
                    <w:pPr>
                      <w:spacing w:line="240" w:lineRule="auto" w:before="0"/>
                      <w:rPr>
                        <w:sz w:val="18"/>
                      </w:rPr>
                    </w:pPr>
                  </w:p>
                  <w:p>
                    <w:pPr>
                      <w:spacing w:line="240" w:lineRule="auto" w:before="5"/>
                      <w:rPr>
                        <w:sz w:val="14"/>
                      </w:rPr>
                    </w:pPr>
                  </w:p>
                  <w:p>
                    <w:pPr>
                      <w:spacing w:line="319" w:lineRule="auto" w:before="0"/>
                      <w:ind w:left="3772" w:right="284" w:firstLine="0"/>
                      <w:jc w:val="both"/>
                      <w:rPr>
                        <w:sz w:val="16"/>
                      </w:rPr>
                    </w:pPr>
                    <w:r>
                      <w:rPr>
                        <w:color w:val="231F20"/>
                        <w:sz w:val="16"/>
                      </w:rPr>
                      <w:t>登录学生在线服务系统查看扣款结果</w:t>
                    </w:r>
                  </w:p>
                </w:txbxContent>
              </v:textbox>
              <w10:wrap type="none"/>
            </v:shape>
            <v:shape style="position:absolute;left:18148;top:-2548;width:1455;height:2214" type="#_x0000_t202" filled="false" stroked="false">
              <v:textbox inset="0,0,0,0">
                <w:txbxContent>
                  <w:p>
                    <w:pPr>
                      <w:spacing w:line="240" w:lineRule="auto" w:before="0"/>
                      <w:rPr>
                        <w:sz w:val="18"/>
                      </w:rPr>
                    </w:pPr>
                  </w:p>
                  <w:p>
                    <w:pPr>
                      <w:spacing w:line="240" w:lineRule="auto" w:before="2"/>
                      <w:rPr>
                        <w:sz w:val="13"/>
                      </w:rPr>
                    </w:pPr>
                  </w:p>
                  <w:p>
                    <w:pPr>
                      <w:spacing w:before="0"/>
                      <w:ind w:left="135" w:right="135" w:firstLine="0"/>
                      <w:jc w:val="center"/>
                      <w:rPr>
                        <w:sz w:val="16"/>
                      </w:rPr>
                    </w:pPr>
                    <w:r>
                      <w:rPr>
                        <w:color w:val="231F20"/>
                        <w:sz w:val="16"/>
                      </w:rPr>
                      <w:t>通过支付宝还款</w:t>
                    </w:r>
                  </w:p>
                  <w:p>
                    <w:pPr>
                      <w:spacing w:line="240" w:lineRule="auto" w:before="0"/>
                      <w:rPr>
                        <w:sz w:val="18"/>
                      </w:rPr>
                    </w:pPr>
                  </w:p>
                  <w:p>
                    <w:pPr>
                      <w:spacing w:line="240" w:lineRule="auto" w:before="1"/>
                      <w:rPr>
                        <w:sz w:val="21"/>
                      </w:rPr>
                    </w:pPr>
                  </w:p>
                  <w:p>
                    <w:pPr>
                      <w:spacing w:before="0"/>
                      <w:ind w:left="0" w:right="18" w:firstLine="0"/>
                      <w:jc w:val="center"/>
                      <w:rPr>
                        <w:sz w:val="16"/>
                      </w:rPr>
                    </w:pPr>
                    <w:r>
                      <w:rPr>
                        <w:color w:val="231F20"/>
                        <w:sz w:val="16"/>
                      </w:rPr>
                      <w:t>或</w:t>
                    </w:r>
                  </w:p>
                  <w:p>
                    <w:pPr>
                      <w:spacing w:line="240" w:lineRule="auto" w:before="0"/>
                      <w:rPr>
                        <w:sz w:val="18"/>
                      </w:rPr>
                    </w:pPr>
                  </w:p>
                  <w:p>
                    <w:pPr>
                      <w:spacing w:line="240" w:lineRule="auto" w:before="0"/>
                      <w:rPr>
                        <w:sz w:val="15"/>
                      </w:rPr>
                    </w:pPr>
                  </w:p>
                  <w:p>
                    <w:pPr>
                      <w:spacing w:before="0"/>
                      <w:ind w:left="135" w:right="135" w:firstLine="0"/>
                      <w:jc w:val="center"/>
                      <w:rPr>
                        <w:sz w:val="16"/>
                      </w:rPr>
                    </w:pPr>
                    <w:r>
                      <w:rPr>
                        <w:color w:val="231F20"/>
                        <w:w w:val="110"/>
                        <w:sz w:val="16"/>
                      </w:rPr>
                      <w:t>使用POS机还款</w:t>
                    </w:r>
                  </w:p>
                </w:txbxContent>
              </v:textbox>
              <w10:wrap type="none"/>
            </v:shape>
            <v:shape style="position:absolute;left:16401;top:-2548;width:1435;height:2214" type="#_x0000_t202" filled="false" stroked="false">
              <v:textbox inset="0,0,0,0">
                <w:txbxContent>
                  <w:p>
                    <w:pPr>
                      <w:spacing w:line="240" w:lineRule="auto" w:before="9"/>
                      <w:rPr>
                        <w:sz w:val="12"/>
                      </w:rPr>
                    </w:pPr>
                  </w:p>
                  <w:p>
                    <w:pPr>
                      <w:spacing w:line="256" w:lineRule="auto" w:before="0"/>
                      <w:ind w:left="237" w:right="234" w:firstLine="0"/>
                      <w:jc w:val="both"/>
                      <w:rPr>
                        <w:sz w:val="16"/>
                      </w:rPr>
                    </w:pPr>
                    <w:r>
                      <w:rPr>
                        <w:color w:val="231F20"/>
                        <w:sz w:val="16"/>
                      </w:rPr>
                      <w:t>登录学生在线服务系统申请提前还款</w:t>
                    </w:r>
                  </w:p>
                  <w:p>
                    <w:pPr>
                      <w:spacing w:line="240" w:lineRule="auto" w:before="2"/>
                      <w:rPr>
                        <w:sz w:val="22"/>
                      </w:rPr>
                    </w:pPr>
                  </w:p>
                  <w:p>
                    <w:pPr>
                      <w:spacing w:before="0"/>
                      <w:ind w:left="0" w:right="0" w:firstLine="0"/>
                      <w:jc w:val="center"/>
                      <w:rPr>
                        <w:sz w:val="16"/>
                      </w:rPr>
                    </w:pPr>
                    <w:r>
                      <w:rPr>
                        <w:color w:val="231F20"/>
                        <w:sz w:val="16"/>
                      </w:rPr>
                      <w:t>或</w:t>
                    </w:r>
                  </w:p>
                  <w:p>
                    <w:pPr>
                      <w:spacing w:line="240" w:lineRule="auto" w:before="7"/>
                      <w:rPr>
                        <w:sz w:val="25"/>
                      </w:rPr>
                    </w:pPr>
                  </w:p>
                  <w:p>
                    <w:pPr>
                      <w:spacing w:line="256" w:lineRule="auto" w:before="0"/>
                      <w:ind w:left="77" w:right="75" w:firstLine="0"/>
                      <w:jc w:val="center"/>
                      <w:rPr>
                        <w:sz w:val="16"/>
                      </w:rPr>
                    </w:pPr>
                    <w:r>
                      <w:rPr>
                        <w:color w:val="231F20"/>
                        <w:sz w:val="16"/>
                      </w:rPr>
                      <w:t>联系县级资助中心申请提前还款</w:t>
                    </w:r>
                  </w:p>
                </w:txbxContent>
              </v:textbox>
              <w10:wrap type="none"/>
            </v:shape>
            <w10:wrap type="none"/>
          </v:group>
        </w:pict>
      </w:r>
      <w:r>
        <w:rPr>
          <w:color w:val="231F20"/>
          <w:sz w:val="16"/>
        </w:rPr>
        <w:t>可以到县级资助中心或登录学生在线服务系统申请一次性还清一</w:t>
      </w:r>
      <w:r>
        <w:rPr>
          <w:color w:val="231F20"/>
          <w:spacing w:val="7"/>
          <w:sz w:val="16"/>
        </w:rPr>
        <w:t>份或多份《借款合同》尚未清偿的所有助学贷款本金及相应利</w:t>
      </w:r>
      <w:r>
        <w:rPr>
          <w:color w:val="231F20"/>
          <w:sz w:val="16"/>
        </w:rPr>
        <w:t>息；也可以申请提前偿还部分本金（必须为人民币</w:t>
      </w:r>
      <w:r>
        <w:rPr>
          <w:color w:val="231F20"/>
          <w:spacing w:val="2"/>
          <w:sz w:val="16"/>
        </w:rPr>
        <w:t>500</w:t>
      </w:r>
      <w:r>
        <w:rPr>
          <w:color w:val="231F20"/>
          <w:sz w:val="16"/>
        </w:rPr>
        <w:t>元以上、且为</w:t>
      </w:r>
      <w:r>
        <w:rPr>
          <w:color w:val="231F20"/>
          <w:spacing w:val="2"/>
          <w:sz w:val="16"/>
        </w:rPr>
        <w:t>100</w:t>
      </w:r>
      <w:r>
        <w:rPr>
          <w:color w:val="231F20"/>
          <w:sz w:val="16"/>
        </w:rPr>
        <w:t>元的整数倍数的金额）及相应利息。申请后需尽快前往</w:t>
      </w:r>
      <w:r>
        <w:rPr>
          <w:color w:val="231F20"/>
          <w:spacing w:val="5"/>
          <w:sz w:val="16"/>
        </w:rPr>
        <w:t>就近的县级资助中心或高校资助中心使用助学贷款专用POS机</w:t>
      </w:r>
      <w:r>
        <w:rPr>
          <w:color w:val="231F20"/>
          <w:w w:val="105"/>
          <w:sz w:val="16"/>
        </w:rPr>
        <w:t>刷借记卡还款或使用支付宝APP还款。</w:t>
      </w:r>
    </w:p>
    <w:p>
      <w:pPr>
        <w:pStyle w:val="ListParagraph"/>
        <w:numPr>
          <w:ilvl w:val="0"/>
          <w:numId w:val="9"/>
        </w:numPr>
        <w:tabs>
          <w:tab w:pos="314" w:val="left" w:leader="none"/>
        </w:tabs>
        <w:spacing w:line="338" w:lineRule="auto" w:before="6" w:after="0"/>
        <w:ind w:left="313" w:right="116" w:hanging="180"/>
        <w:jc w:val="both"/>
        <w:rPr>
          <w:sz w:val="16"/>
        </w:rPr>
      </w:pPr>
      <w:r>
        <w:rPr>
          <w:color w:val="231F20"/>
          <w:sz w:val="16"/>
        </w:rPr>
        <w:t>可以申请提前还款（特殊情况除外），系统将根据申请时间确定相应的结息日和利息金额（利息计算到结息日）。</w:t>
      </w:r>
    </w:p>
    <w:p>
      <w:pPr>
        <w:pStyle w:val="BodyText"/>
        <w:spacing w:line="338" w:lineRule="auto" w:before="2"/>
        <w:ind w:left="513" w:right="113"/>
      </w:pPr>
      <w:r>
        <w:rPr/>
        <w:pict>
          <v:shape style="position:absolute;margin-left:830.408203pt;margin-top:4.2692pt;width:2.85pt;height:2.85pt;mso-position-horizontal-relative:page;mso-position-vertical-relative:paragraph;z-index:251706368" coordorigin="16608,85" coordsize="57,57" path="m16637,85l16625,88,16616,94,16610,103,16608,114,16610,125,16616,134,16625,140,16637,142,16648,140,16657,134,16663,125,16665,114,16663,103,16657,94,16648,88,16637,85xe" filled="true" fillcolor="#231f20" stroked="false">
            <v:path arrowok="t"/>
            <v:fill type="solid"/>
            <w10:wrap type="none"/>
          </v:shape>
        </w:pict>
      </w:r>
      <w:r>
        <w:rPr/>
        <w:pict>
          <v:shape style="position:absolute;margin-left:830.408203pt;margin-top:47.8396pt;width:2.85pt;height:2.85pt;mso-position-horizontal-relative:page;mso-position-vertical-relative:paragraph;z-index:251707392" coordorigin="16608,957" coordsize="57,57" path="m16637,957l16625,959,16616,965,16610,974,16608,985,16610,996,16616,1005,16625,1011,16637,1013,16648,1011,16657,1005,16663,996,16665,985,16663,974,16657,965,16648,959,16637,957xe" filled="true" fillcolor="#231f20" stroked="false">
            <v:path arrowok="t"/>
            <v:fill type="solid"/>
            <w10:wrap type="none"/>
          </v:shape>
        </w:pict>
      </w:r>
      <w:r>
        <w:rPr>
          <w:color w:val="231F20"/>
          <w:spacing w:val="3"/>
        </w:rPr>
        <w:t>1至9月及12月：每月15日（含）之前提交申请，利息计算至</w:t>
      </w:r>
      <w:r>
        <w:rPr>
          <w:color w:val="231F20"/>
        </w:rPr>
        <w:t>当月20日，请于当月20日前还款</w:t>
      </w:r>
      <w:r>
        <w:rPr>
          <w:color w:val="231F20"/>
          <w:spacing w:val="2"/>
        </w:rPr>
        <w:t>；15</w:t>
      </w:r>
      <w:r>
        <w:rPr>
          <w:color w:val="231F20"/>
        </w:rPr>
        <w:t>日之后提交申请，利息</w:t>
      </w:r>
      <w:r>
        <w:rPr>
          <w:color w:val="231F20"/>
          <w:w w:val="105"/>
        </w:rPr>
        <w:t>计算至次月20日，请于次月20日前还款。              </w:t>
      </w:r>
      <w:r>
        <w:rPr>
          <w:color w:val="231F20"/>
          <w:spacing w:val="4"/>
        </w:rPr>
        <w:t>10月、11月：10月1日至15日提交申请，利息计算至10月</w:t>
      </w:r>
      <w:r>
        <w:rPr>
          <w:color w:val="231F20"/>
        </w:rPr>
        <w:t>20 日，请于10月20日前还款；10月16日至11月30日提交申请， </w:t>
      </w:r>
      <w:r>
        <w:rPr>
          <w:color w:val="231F20"/>
          <w:w w:val="105"/>
        </w:rPr>
        <w:t>利息计算至12月20日，请于12月20日前还款。</w:t>
      </w:r>
    </w:p>
    <w:p>
      <w:pPr>
        <w:pStyle w:val="ListParagraph"/>
        <w:numPr>
          <w:ilvl w:val="0"/>
          <w:numId w:val="9"/>
        </w:numPr>
        <w:tabs>
          <w:tab w:pos="314" w:val="left" w:leader="none"/>
        </w:tabs>
        <w:spacing w:line="338" w:lineRule="auto" w:before="5" w:after="0"/>
        <w:ind w:left="313" w:right="116" w:hanging="180"/>
        <w:jc w:val="both"/>
        <w:rPr>
          <w:sz w:val="16"/>
        </w:rPr>
      </w:pPr>
      <w:r>
        <w:rPr>
          <w:color w:val="231F20"/>
          <w:sz w:val="16"/>
        </w:rPr>
        <w:t>指定账户内资金不足以支付提前还款应还利息的，视为本次提前还款申请无效；足以支付提前还款应还利息但不足以支付提前还款应还本金的，仅扣收利息。</w:t>
      </w:r>
    </w:p>
    <w:sectPr>
      <w:type w:val="continuous"/>
      <w:pgSz w:w="21550" w:h="11910" w:orient="landscape"/>
      <w:pgMar w:top="760" w:bottom="280" w:left="320" w:right="340"/>
      <w:cols w:num="4" w:equalWidth="0">
        <w:col w:w="4883" w:space="272"/>
        <w:col w:w="5118" w:space="262"/>
        <w:col w:w="5128" w:space="272"/>
        <w:col w:w="495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方正少儿繁体">
    <w:altName w:val="方正少儿繁体"/>
    <w:charset w:val="86"/>
    <w:family w:val="script"/>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728" w:hanging="257"/>
        <w:jc w:val="right"/>
      </w:pPr>
      <w:rPr>
        <w:rFonts w:hint="default" w:ascii="宋体" w:hAnsi="宋体" w:eastAsia="宋体" w:cs="宋体"/>
        <w:color w:val="E74E3F"/>
        <w:w w:val="137"/>
        <w:sz w:val="16"/>
        <w:szCs w:val="16"/>
        <w:lang w:val="zh-CN" w:eastAsia="zh-CN" w:bidi="zh-CN"/>
      </w:rPr>
    </w:lvl>
    <w:lvl w:ilvl="1">
      <w:start w:val="0"/>
      <w:numFmt w:val="bullet"/>
      <w:lvlText w:val="•"/>
      <w:lvlJc w:val="left"/>
      <w:pPr>
        <w:ind w:left="1182" w:hanging="257"/>
      </w:pPr>
      <w:rPr>
        <w:rFonts w:hint="default"/>
        <w:lang w:val="zh-CN" w:eastAsia="zh-CN" w:bidi="zh-CN"/>
      </w:rPr>
    </w:lvl>
    <w:lvl w:ilvl="2">
      <w:start w:val="0"/>
      <w:numFmt w:val="bullet"/>
      <w:lvlText w:val="•"/>
      <w:lvlJc w:val="left"/>
      <w:pPr>
        <w:ind w:left="1644" w:hanging="257"/>
      </w:pPr>
      <w:rPr>
        <w:rFonts w:hint="default"/>
        <w:lang w:val="zh-CN" w:eastAsia="zh-CN" w:bidi="zh-CN"/>
      </w:rPr>
    </w:lvl>
    <w:lvl w:ilvl="3">
      <w:start w:val="0"/>
      <w:numFmt w:val="bullet"/>
      <w:lvlText w:val="•"/>
      <w:lvlJc w:val="left"/>
      <w:pPr>
        <w:ind w:left="2105" w:hanging="257"/>
      </w:pPr>
      <w:rPr>
        <w:rFonts w:hint="default"/>
        <w:lang w:val="zh-CN" w:eastAsia="zh-CN" w:bidi="zh-CN"/>
      </w:rPr>
    </w:lvl>
    <w:lvl w:ilvl="4">
      <w:start w:val="0"/>
      <w:numFmt w:val="bullet"/>
      <w:lvlText w:val="•"/>
      <w:lvlJc w:val="left"/>
      <w:pPr>
        <w:ind w:left="2567" w:hanging="257"/>
      </w:pPr>
      <w:rPr>
        <w:rFonts w:hint="default"/>
        <w:lang w:val="zh-CN" w:eastAsia="zh-CN" w:bidi="zh-CN"/>
      </w:rPr>
    </w:lvl>
    <w:lvl w:ilvl="5">
      <w:start w:val="0"/>
      <w:numFmt w:val="bullet"/>
      <w:lvlText w:val="•"/>
      <w:lvlJc w:val="left"/>
      <w:pPr>
        <w:ind w:left="3029" w:hanging="257"/>
      </w:pPr>
      <w:rPr>
        <w:rFonts w:hint="default"/>
        <w:lang w:val="zh-CN" w:eastAsia="zh-CN" w:bidi="zh-CN"/>
      </w:rPr>
    </w:lvl>
    <w:lvl w:ilvl="6">
      <w:start w:val="0"/>
      <w:numFmt w:val="bullet"/>
      <w:lvlText w:val="•"/>
      <w:lvlJc w:val="left"/>
      <w:pPr>
        <w:ind w:left="3491" w:hanging="257"/>
      </w:pPr>
      <w:rPr>
        <w:rFonts w:hint="default"/>
        <w:lang w:val="zh-CN" w:eastAsia="zh-CN" w:bidi="zh-CN"/>
      </w:rPr>
    </w:lvl>
    <w:lvl w:ilvl="7">
      <w:start w:val="0"/>
      <w:numFmt w:val="bullet"/>
      <w:lvlText w:val="•"/>
      <w:lvlJc w:val="left"/>
      <w:pPr>
        <w:ind w:left="3953" w:hanging="257"/>
      </w:pPr>
      <w:rPr>
        <w:rFonts w:hint="default"/>
        <w:lang w:val="zh-CN" w:eastAsia="zh-CN" w:bidi="zh-CN"/>
      </w:rPr>
    </w:lvl>
    <w:lvl w:ilvl="8">
      <w:start w:val="0"/>
      <w:numFmt w:val="bullet"/>
      <w:lvlText w:val="•"/>
      <w:lvlJc w:val="left"/>
      <w:pPr>
        <w:ind w:left="4415" w:hanging="257"/>
      </w:pPr>
      <w:rPr>
        <w:rFonts w:hint="default"/>
        <w:lang w:val="zh-CN" w:eastAsia="zh-CN" w:bidi="zh-CN"/>
      </w:rPr>
    </w:lvl>
  </w:abstractNum>
  <w:abstractNum w:abstractNumId="8">
    <w:multiLevelType w:val="hybridMultilevel"/>
    <w:lvl w:ilvl="0">
      <w:start w:val="1"/>
      <w:numFmt w:val="decimal"/>
      <w:lvlText w:val="%1."/>
      <w:lvlJc w:val="left"/>
      <w:pPr>
        <w:ind w:left="313" w:hanging="180"/>
        <w:jc w:val="left"/>
      </w:pPr>
      <w:rPr>
        <w:rFonts w:hint="default" w:ascii="宋体" w:hAnsi="宋体" w:eastAsia="宋体" w:cs="宋体"/>
        <w:color w:val="231F20"/>
        <w:spacing w:val="-1"/>
        <w:w w:val="79"/>
        <w:sz w:val="16"/>
        <w:szCs w:val="16"/>
        <w:lang w:val="zh-CN" w:eastAsia="zh-CN" w:bidi="zh-CN"/>
      </w:rPr>
    </w:lvl>
    <w:lvl w:ilvl="1">
      <w:start w:val="0"/>
      <w:numFmt w:val="bullet"/>
      <w:lvlText w:val="•"/>
      <w:lvlJc w:val="left"/>
      <w:pPr>
        <w:ind w:left="782" w:hanging="180"/>
      </w:pPr>
      <w:rPr>
        <w:rFonts w:hint="default"/>
        <w:lang w:val="zh-CN" w:eastAsia="zh-CN" w:bidi="zh-CN"/>
      </w:rPr>
    </w:lvl>
    <w:lvl w:ilvl="2">
      <w:start w:val="0"/>
      <w:numFmt w:val="bullet"/>
      <w:lvlText w:val="•"/>
      <w:lvlJc w:val="left"/>
      <w:pPr>
        <w:ind w:left="1245" w:hanging="180"/>
      </w:pPr>
      <w:rPr>
        <w:rFonts w:hint="default"/>
        <w:lang w:val="zh-CN" w:eastAsia="zh-CN" w:bidi="zh-CN"/>
      </w:rPr>
    </w:lvl>
    <w:lvl w:ilvl="3">
      <w:start w:val="0"/>
      <w:numFmt w:val="bullet"/>
      <w:lvlText w:val="•"/>
      <w:lvlJc w:val="left"/>
      <w:pPr>
        <w:ind w:left="1708" w:hanging="180"/>
      </w:pPr>
      <w:rPr>
        <w:rFonts w:hint="default"/>
        <w:lang w:val="zh-CN" w:eastAsia="zh-CN" w:bidi="zh-CN"/>
      </w:rPr>
    </w:lvl>
    <w:lvl w:ilvl="4">
      <w:start w:val="0"/>
      <w:numFmt w:val="bullet"/>
      <w:lvlText w:val="•"/>
      <w:lvlJc w:val="left"/>
      <w:pPr>
        <w:ind w:left="2171" w:hanging="180"/>
      </w:pPr>
      <w:rPr>
        <w:rFonts w:hint="default"/>
        <w:lang w:val="zh-CN" w:eastAsia="zh-CN" w:bidi="zh-CN"/>
      </w:rPr>
    </w:lvl>
    <w:lvl w:ilvl="5">
      <w:start w:val="0"/>
      <w:numFmt w:val="bullet"/>
      <w:lvlText w:val="•"/>
      <w:lvlJc w:val="left"/>
      <w:pPr>
        <w:ind w:left="2634" w:hanging="180"/>
      </w:pPr>
      <w:rPr>
        <w:rFonts w:hint="default"/>
        <w:lang w:val="zh-CN" w:eastAsia="zh-CN" w:bidi="zh-CN"/>
      </w:rPr>
    </w:lvl>
    <w:lvl w:ilvl="6">
      <w:start w:val="0"/>
      <w:numFmt w:val="bullet"/>
      <w:lvlText w:val="•"/>
      <w:lvlJc w:val="left"/>
      <w:pPr>
        <w:ind w:left="3096" w:hanging="180"/>
      </w:pPr>
      <w:rPr>
        <w:rFonts w:hint="default"/>
        <w:lang w:val="zh-CN" w:eastAsia="zh-CN" w:bidi="zh-CN"/>
      </w:rPr>
    </w:lvl>
    <w:lvl w:ilvl="7">
      <w:start w:val="0"/>
      <w:numFmt w:val="bullet"/>
      <w:lvlText w:val="•"/>
      <w:lvlJc w:val="left"/>
      <w:pPr>
        <w:ind w:left="3559" w:hanging="180"/>
      </w:pPr>
      <w:rPr>
        <w:rFonts w:hint="default"/>
        <w:lang w:val="zh-CN" w:eastAsia="zh-CN" w:bidi="zh-CN"/>
      </w:rPr>
    </w:lvl>
    <w:lvl w:ilvl="8">
      <w:start w:val="0"/>
      <w:numFmt w:val="bullet"/>
      <w:lvlText w:val="•"/>
      <w:lvlJc w:val="left"/>
      <w:pPr>
        <w:ind w:left="4022" w:hanging="180"/>
      </w:pPr>
      <w:rPr>
        <w:rFonts w:hint="default"/>
        <w:lang w:val="zh-CN" w:eastAsia="zh-CN" w:bidi="zh-CN"/>
      </w:rPr>
    </w:lvl>
  </w:abstractNum>
  <w:abstractNum w:abstractNumId="7">
    <w:multiLevelType w:val="hybridMultilevel"/>
    <w:lvl w:ilvl="0">
      <w:start w:val="1"/>
      <w:numFmt w:val="decimal"/>
      <w:lvlText w:val="%1."/>
      <w:lvlJc w:val="left"/>
      <w:pPr>
        <w:ind w:left="313" w:hanging="180"/>
        <w:jc w:val="left"/>
      </w:pPr>
      <w:rPr>
        <w:rFonts w:hint="default" w:ascii="宋体" w:hAnsi="宋体" w:eastAsia="宋体" w:cs="宋体"/>
        <w:color w:val="231F20"/>
        <w:spacing w:val="-1"/>
        <w:w w:val="60"/>
        <w:sz w:val="16"/>
        <w:szCs w:val="16"/>
        <w:lang w:val="zh-CN" w:eastAsia="zh-CN" w:bidi="zh-CN"/>
      </w:rPr>
    </w:lvl>
    <w:lvl w:ilvl="1">
      <w:start w:val="0"/>
      <w:numFmt w:val="bullet"/>
      <w:lvlText w:val="•"/>
      <w:lvlJc w:val="left"/>
      <w:pPr>
        <w:ind w:left="800" w:hanging="180"/>
      </w:pPr>
      <w:rPr>
        <w:rFonts w:hint="default"/>
        <w:lang w:val="zh-CN" w:eastAsia="zh-CN" w:bidi="zh-CN"/>
      </w:rPr>
    </w:lvl>
    <w:lvl w:ilvl="2">
      <w:start w:val="0"/>
      <w:numFmt w:val="bullet"/>
      <w:lvlText w:val="•"/>
      <w:lvlJc w:val="left"/>
      <w:pPr>
        <w:ind w:left="1281" w:hanging="180"/>
      </w:pPr>
      <w:rPr>
        <w:rFonts w:hint="default"/>
        <w:lang w:val="zh-CN" w:eastAsia="zh-CN" w:bidi="zh-CN"/>
      </w:rPr>
    </w:lvl>
    <w:lvl w:ilvl="3">
      <w:start w:val="0"/>
      <w:numFmt w:val="bullet"/>
      <w:lvlText w:val="•"/>
      <w:lvlJc w:val="left"/>
      <w:pPr>
        <w:ind w:left="1762" w:hanging="180"/>
      </w:pPr>
      <w:rPr>
        <w:rFonts w:hint="default"/>
        <w:lang w:val="zh-CN" w:eastAsia="zh-CN" w:bidi="zh-CN"/>
      </w:rPr>
    </w:lvl>
    <w:lvl w:ilvl="4">
      <w:start w:val="0"/>
      <w:numFmt w:val="bullet"/>
      <w:lvlText w:val="•"/>
      <w:lvlJc w:val="left"/>
      <w:pPr>
        <w:ind w:left="2243" w:hanging="180"/>
      </w:pPr>
      <w:rPr>
        <w:rFonts w:hint="default"/>
        <w:lang w:val="zh-CN" w:eastAsia="zh-CN" w:bidi="zh-CN"/>
      </w:rPr>
    </w:lvl>
    <w:lvl w:ilvl="5">
      <w:start w:val="0"/>
      <w:numFmt w:val="bullet"/>
      <w:lvlText w:val="•"/>
      <w:lvlJc w:val="left"/>
      <w:pPr>
        <w:ind w:left="2723" w:hanging="180"/>
      </w:pPr>
      <w:rPr>
        <w:rFonts w:hint="default"/>
        <w:lang w:val="zh-CN" w:eastAsia="zh-CN" w:bidi="zh-CN"/>
      </w:rPr>
    </w:lvl>
    <w:lvl w:ilvl="6">
      <w:start w:val="0"/>
      <w:numFmt w:val="bullet"/>
      <w:lvlText w:val="•"/>
      <w:lvlJc w:val="left"/>
      <w:pPr>
        <w:ind w:left="3204" w:hanging="180"/>
      </w:pPr>
      <w:rPr>
        <w:rFonts w:hint="default"/>
        <w:lang w:val="zh-CN" w:eastAsia="zh-CN" w:bidi="zh-CN"/>
      </w:rPr>
    </w:lvl>
    <w:lvl w:ilvl="7">
      <w:start w:val="0"/>
      <w:numFmt w:val="bullet"/>
      <w:lvlText w:val="•"/>
      <w:lvlJc w:val="left"/>
      <w:pPr>
        <w:ind w:left="3685" w:hanging="180"/>
      </w:pPr>
      <w:rPr>
        <w:rFonts w:hint="default"/>
        <w:lang w:val="zh-CN" w:eastAsia="zh-CN" w:bidi="zh-CN"/>
      </w:rPr>
    </w:lvl>
    <w:lvl w:ilvl="8">
      <w:start w:val="0"/>
      <w:numFmt w:val="bullet"/>
      <w:lvlText w:val="•"/>
      <w:lvlJc w:val="left"/>
      <w:pPr>
        <w:ind w:left="4166" w:hanging="180"/>
      </w:pPr>
      <w:rPr>
        <w:rFonts w:hint="default"/>
        <w:lang w:val="zh-CN" w:eastAsia="zh-CN" w:bidi="zh-CN"/>
      </w:rPr>
    </w:lvl>
  </w:abstractNum>
  <w:abstractNum w:abstractNumId="6">
    <w:multiLevelType w:val="hybridMultilevel"/>
    <w:lvl w:ilvl="0">
      <w:start w:val="1"/>
      <w:numFmt w:val="decimal"/>
      <w:lvlText w:val="%1."/>
      <w:lvlJc w:val="left"/>
      <w:pPr>
        <w:ind w:left="313" w:hanging="180"/>
        <w:jc w:val="left"/>
      </w:pPr>
      <w:rPr>
        <w:rFonts w:hint="default" w:ascii="宋体" w:hAnsi="宋体" w:eastAsia="宋体" w:cs="宋体"/>
        <w:color w:val="231F20"/>
        <w:spacing w:val="-1"/>
        <w:w w:val="79"/>
        <w:sz w:val="16"/>
        <w:szCs w:val="16"/>
        <w:lang w:val="zh-CN" w:eastAsia="zh-CN" w:bidi="zh-CN"/>
      </w:rPr>
    </w:lvl>
    <w:lvl w:ilvl="1">
      <w:start w:val="0"/>
      <w:numFmt w:val="bullet"/>
      <w:lvlText w:val="•"/>
      <w:lvlJc w:val="left"/>
      <w:pPr>
        <w:ind w:left="776" w:hanging="180"/>
      </w:pPr>
      <w:rPr>
        <w:rFonts w:hint="default"/>
        <w:lang w:val="zh-CN" w:eastAsia="zh-CN" w:bidi="zh-CN"/>
      </w:rPr>
    </w:lvl>
    <w:lvl w:ilvl="2">
      <w:start w:val="0"/>
      <w:numFmt w:val="bullet"/>
      <w:lvlText w:val="•"/>
      <w:lvlJc w:val="left"/>
      <w:pPr>
        <w:ind w:left="1232" w:hanging="180"/>
      </w:pPr>
      <w:rPr>
        <w:rFonts w:hint="default"/>
        <w:lang w:val="zh-CN" w:eastAsia="zh-CN" w:bidi="zh-CN"/>
      </w:rPr>
    </w:lvl>
    <w:lvl w:ilvl="3">
      <w:start w:val="0"/>
      <w:numFmt w:val="bullet"/>
      <w:lvlText w:val="•"/>
      <w:lvlJc w:val="left"/>
      <w:pPr>
        <w:ind w:left="1688" w:hanging="180"/>
      </w:pPr>
      <w:rPr>
        <w:rFonts w:hint="default"/>
        <w:lang w:val="zh-CN" w:eastAsia="zh-CN" w:bidi="zh-CN"/>
      </w:rPr>
    </w:lvl>
    <w:lvl w:ilvl="4">
      <w:start w:val="0"/>
      <w:numFmt w:val="bullet"/>
      <w:lvlText w:val="•"/>
      <w:lvlJc w:val="left"/>
      <w:pPr>
        <w:ind w:left="2145" w:hanging="180"/>
      </w:pPr>
      <w:rPr>
        <w:rFonts w:hint="default"/>
        <w:lang w:val="zh-CN" w:eastAsia="zh-CN" w:bidi="zh-CN"/>
      </w:rPr>
    </w:lvl>
    <w:lvl w:ilvl="5">
      <w:start w:val="0"/>
      <w:numFmt w:val="bullet"/>
      <w:lvlText w:val="•"/>
      <w:lvlJc w:val="left"/>
      <w:pPr>
        <w:ind w:left="2601" w:hanging="180"/>
      </w:pPr>
      <w:rPr>
        <w:rFonts w:hint="default"/>
        <w:lang w:val="zh-CN" w:eastAsia="zh-CN" w:bidi="zh-CN"/>
      </w:rPr>
    </w:lvl>
    <w:lvl w:ilvl="6">
      <w:start w:val="0"/>
      <w:numFmt w:val="bullet"/>
      <w:lvlText w:val="•"/>
      <w:lvlJc w:val="left"/>
      <w:pPr>
        <w:ind w:left="3057" w:hanging="180"/>
      </w:pPr>
      <w:rPr>
        <w:rFonts w:hint="default"/>
        <w:lang w:val="zh-CN" w:eastAsia="zh-CN" w:bidi="zh-CN"/>
      </w:rPr>
    </w:lvl>
    <w:lvl w:ilvl="7">
      <w:start w:val="0"/>
      <w:numFmt w:val="bullet"/>
      <w:lvlText w:val="•"/>
      <w:lvlJc w:val="left"/>
      <w:pPr>
        <w:ind w:left="3513" w:hanging="180"/>
      </w:pPr>
      <w:rPr>
        <w:rFonts w:hint="default"/>
        <w:lang w:val="zh-CN" w:eastAsia="zh-CN" w:bidi="zh-CN"/>
      </w:rPr>
    </w:lvl>
    <w:lvl w:ilvl="8">
      <w:start w:val="0"/>
      <w:numFmt w:val="bullet"/>
      <w:lvlText w:val="•"/>
      <w:lvlJc w:val="left"/>
      <w:pPr>
        <w:ind w:left="3970" w:hanging="180"/>
      </w:pPr>
      <w:rPr>
        <w:rFonts w:hint="default"/>
        <w:lang w:val="zh-CN" w:eastAsia="zh-CN" w:bidi="zh-CN"/>
      </w:rPr>
    </w:lvl>
  </w:abstractNum>
  <w:abstractNum w:abstractNumId="5">
    <w:multiLevelType w:val="hybridMultilevel"/>
    <w:lvl w:ilvl="0">
      <w:start w:val="1"/>
      <w:numFmt w:val="decimal"/>
      <w:lvlText w:val="%1."/>
      <w:lvlJc w:val="left"/>
      <w:pPr>
        <w:ind w:left="494" w:hanging="180"/>
        <w:jc w:val="left"/>
      </w:pPr>
      <w:rPr>
        <w:rFonts w:hint="default" w:ascii="宋体" w:hAnsi="宋体" w:eastAsia="宋体" w:cs="宋体"/>
        <w:color w:val="FFFFFF"/>
        <w:spacing w:val="-1"/>
        <w:w w:val="60"/>
        <w:sz w:val="16"/>
        <w:szCs w:val="16"/>
        <w:lang w:val="zh-CN" w:eastAsia="zh-CN" w:bidi="zh-CN"/>
      </w:rPr>
    </w:lvl>
    <w:lvl w:ilvl="1">
      <w:start w:val="0"/>
      <w:numFmt w:val="bullet"/>
      <w:lvlText w:val="•"/>
      <w:lvlJc w:val="left"/>
      <w:pPr>
        <w:ind w:left="979" w:hanging="180"/>
      </w:pPr>
      <w:rPr>
        <w:rFonts w:hint="default"/>
        <w:lang w:val="zh-CN" w:eastAsia="zh-CN" w:bidi="zh-CN"/>
      </w:rPr>
    </w:lvl>
    <w:lvl w:ilvl="2">
      <w:start w:val="0"/>
      <w:numFmt w:val="bullet"/>
      <w:lvlText w:val="•"/>
      <w:lvlJc w:val="left"/>
      <w:pPr>
        <w:ind w:left="1458" w:hanging="180"/>
      </w:pPr>
      <w:rPr>
        <w:rFonts w:hint="default"/>
        <w:lang w:val="zh-CN" w:eastAsia="zh-CN" w:bidi="zh-CN"/>
      </w:rPr>
    </w:lvl>
    <w:lvl w:ilvl="3">
      <w:start w:val="0"/>
      <w:numFmt w:val="bullet"/>
      <w:lvlText w:val="•"/>
      <w:lvlJc w:val="left"/>
      <w:pPr>
        <w:ind w:left="1937" w:hanging="180"/>
      </w:pPr>
      <w:rPr>
        <w:rFonts w:hint="default"/>
        <w:lang w:val="zh-CN" w:eastAsia="zh-CN" w:bidi="zh-CN"/>
      </w:rPr>
    </w:lvl>
    <w:lvl w:ilvl="4">
      <w:start w:val="0"/>
      <w:numFmt w:val="bullet"/>
      <w:lvlText w:val="•"/>
      <w:lvlJc w:val="left"/>
      <w:pPr>
        <w:ind w:left="2416" w:hanging="180"/>
      </w:pPr>
      <w:rPr>
        <w:rFonts w:hint="default"/>
        <w:lang w:val="zh-CN" w:eastAsia="zh-CN" w:bidi="zh-CN"/>
      </w:rPr>
    </w:lvl>
    <w:lvl w:ilvl="5">
      <w:start w:val="0"/>
      <w:numFmt w:val="bullet"/>
      <w:lvlText w:val="•"/>
      <w:lvlJc w:val="left"/>
      <w:pPr>
        <w:ind w:left="2896" w:hanging="180"/>
      </w:pPr>
      <w:rPr>
        <w:rFonts w:hint="default"/>
        <w:lang w:val="zh-CN" w:eastAsia="zh-CN" w:bidi="zh-CN"/>
      </w:rPr>
    </w:lvl>
    <w:lvl w:ilvl="6">
      <w:start w:val="0"/>
      <w:numFmt w:val="bullet"/>
      <w:lvlText w:val="•"/>
      <w:lvlJc w:val="left"/>
      <w:pPr>
        <w:ind w:left="3375" w:hanging="180"/>
      </w:pPr>
      <w:rPr>
        <w:rFonts w:hint="default"/>
        <w:lang w:val="zh-CN" w:eastAsia="zh-CN" w:bidi="zh-CN"/>
      </w:rPr>
    </w:lvl>
    <w:lvl w:ilvl="7">
      <w:start w:val="0"/>
      <w:numFmt w:val="bullet"/>
      <w:lvlText w:val="•"/>
      <w:lvlJc w:val="left"/>
      <w:pPr>
        <w:ind w:left="3854" w:hanging="180"/>
      </w:pPr>
      <w:rPr>
        <w:rFonts w:hint="default"/>
        <w:lang w:val="zh-CN" w:eastAsia="zh-CN" w:bidi="zh-CN"/>
      </w:rPr>
    </w:lvl>
    <w:lvl w:ilvl="8">
      <w:start w:val="0"/>
      <w:numFmt w:val="bullet"/>
      <w:lvlText w:val="•"/>
      <w:lvlJc w:val="left"/>
      <w:pPr>
        <w:ind w:left="4333" w:hanging="180"/>
      </w:pPr>
      <w:rPr>
        <w:rFonts w:hint="default"/>
        <w:lang w:val="zh-CN" w:eastAsia="zh-CN" w:bidi="zh-CN"/>
      </w:rPr>
    </w:lvl>
  </w:abstractNum>
  <w:abstractNum w:abstractNumId="4">
    <w:multiLevelType w:val="hybridMultilevel"/>
    <w:lvl w:ilvl="0">
      <w:start w:val="1"/>
      <w:numFmt w:val="decimal"/>
      <w:lvlText w:val="%1."/>
      <w:lvlJc w:val="left"/>
      <w:pPr>
        <w:ind w:left="494" w:hanging="180"/>
        <w:jc w:val="left"/>
      </w:pPr>
      <w:rPr>
        <w:rFonts w:hint="default" w:ascii="宋体" w:hAnsi="宋体" w:eastAsia="宋体" w:cs="宋体"/>
        <w:color w:val="FFFFFF"/>
        <w:spacing w:val="-1"/>
        <w:w w:val="60"/>
        <w:sz w:val="16"/>
        <w:szCs w:val="16"/>
        <w:lang w:val="zh-CN" w:eastAsia="zh-CN" w:bidi="zh-CN"/>
      </w:rPr>
    </w:lvl>
    <w:lvl w:ilvl="1">
      <w:start w:val="0"/>
      <w:numFmt w:val="bullet"/>
      <w:lvlText w:val="•"/>
      <w:lvlJc w:val="left"/>
      <w:pPr>
        <w:ind w:left="978" w:hanging="180"/>
      </w:pPr>
      <w:rPr>
        <w:rFonts w:hint="default"/>
        <w:lang w:val="zh-CN" w:eastAsia="zh-CN" w:bidi="zh-CN"/>
      </w:rPr>
    </w:lvl>
    <w:lvl w:ilvl="2">
      <w:start w:val="0"/>
      <w:numFmt w:val="bullet"/>
      <w:lvlText w:val="•"/>
      <w:lvlJc w:val="left"/>
      <w:pPr>
        <w:ind w:left="1457" w:hanging="180"/>
      </w:pPr>
      <w:rPr>
        <w:rFonts w:hint="default"/>
        <w:lang w:val="zh-CN" w:eastAsia="zh-CN" w:bidi="zh-CN"/>
      </w:rPr>
    </w:lvl>
    <w:lvl w:ilvl="3">
      <w:start w:val="0"/>
      <w:numFmt w:val="bullet"/>
      <w:lvlText w:val="•"/>
      <w:lvlJc w:val="left"/>
      <w:pPr>
        <w:ind w:left="1935" w:hanging="180"/>
      </w:pPr>
      <w:rPr>
        <w:rFonts w:hint="default"/>
        <w:lang w:val="zh-CN" w:eastAsia="zh-CN" w:bidi="zh-CN"/>
      </w:rPr>
    </w:lvl>
    <w:lvl w:ilvl="4">
      <w:start w:val="0"/>
      <w:numFmt w:val="bullet"/>
      <w:lvlText w:val="•"/>
      <w:lvlJc w:val="left"/>
      <w:pPr>
        <w:ind w:left="2414" w:hanging="180"/>
      </w:pPr>
      <w:rPr>
        <w:rFonts w:hint="default"/>
        <w:lang w:val="zh-CN" w:eastAsia="zh-CN" w:bidi="zh-CN"/>
      </w:rPr>
    </w:lvl>
    <w:lvl w:ilvl="5">
      <w:start w:val="0"/>
      <w:numFmt w:val="bullet"/>
      <w:lvlText w:val="•"/>
      <w:lvlJc w:val="left"/>
      <w:pPr>
        <w:ind w:left="2892" w:hanging="180"/>
      </w:pPr>
      <w:rPr>
        <w:rFonts w:hint="default"/>
        <w:lang w:val="zh-CN" w:eastAsia="zh-CN" w:bidi="zh-CN"/>
      </w:rPr>
    </w:lvl>
    <w:lvl w:ilvl="6">
      <w:start w:val="0"/>
      <w:numFmt w:val="bullet"/>
      <w:lvlText w:val="•"/>
      <w:lvlJc w:val="left"/>
      <w:pPr>
        <w:ind w:left="3371" w:hanging="180"/>
      </w:pPr>
      <w:rPr>
        <w:rFonts w:hint="default"/>
        <w:lang w:val="zh-CN" w:eastAsia="zh-CN" w:bidi="zh-CN"/>
      </w:rPr>
    </w:lvl>
    <w:lvl w:ilvl="7">
      <w:start w:val="0"/>
      <w:numFmt w:val="bullet"/>
      <w:lvlText w:val="•"/>
      <w:lvlJc w:val="left"/>
      <w:pPr>
        <w:ind w:left="3849" w:hanging="180"/>
      </w:pPr>
      <w:rPr>
        <w:rFonts w:hint="default"/>
        <w:lang w:val="zh-CN" w:eastAsia="zh-CN" w:bidi="zh-CN"/>
      </w:rPr>
    </w:lvl>
    <w:lvl w:ilvl="8">
      <w:start w:val="0"/>
      <w:numFmt w:val="bullet"/>
      <w:lvlText w:val="•"/>
      <w:lvlJc w:val="left"/>
      <w:pPr>
        <w:ind w:left="4328" w:hanging="180"/>
      </w:pPr>
      <w:rPr>
        <w:rFonts w:hint="default"/>
        <w:lang w:val="zh-CN" w:eastAsia="zh-CN" w:bidi="zh-CN"/>
      </w:rPr>
    </w:lvl>
  </w:abstractNum>
  <w:abstractNum w:abstractNumId="3">
    <w:multiLevelType w:val="hybridMultilevel"/>
    <w:lvl w:ilvl="0">
      <w:start w:val="1"/>
      <w:numFmt w:val="decimal"/>
      <w:lvlText w:val="%1."/>
      <w:lvlJc w:val="left"/>
      <w:pPr>
        <w:ind w:left="588" w:hanging="180"/>
        <w:jc w:val="left"/>
      </w:pPr>
      <w:rPr>
        <w:rFonts w:hint="default" w:ascii="宋体" w:hAnsi="宋体" w:eastAsia="宋体" w:cs="宋体"/>
        <w:color w:val="FFFFFF"/>
        <w:spacing w:val="-1"/>
        <w:w w:val="60"/>
        <w:sz w:val="16"/>
        <w:szCs w:val="16"/>
        <w:lang w:val="zh-CN" w:eastAsia="zh-CN" w:bidi="zh-CN"/>
      </w:rPr>
    </w:lvl>
    <w:lvl w:ilvl="1">
      <w:start w:val="0"/>
      <w:numFmt w:val="bullet"/>
      <w:lvlText w:val="•"/>
      <w:lvlJc w:val="left"/>
      <w:pPr>
        <w:ind w:left="1056" w:hanging="180"/>
      </w:pPr>
      <w:rPr>
        <w:rFonts w:hint="default"/>
        <w:lang w:val="zh-CN" w:eastAsia="zh-CN" w:bidi="zh-CN"/>
      </w:rPr>
    </w:lvl>
    <w:lvl w:ilvl="2">
      <w:start w:val="0"/>
      <w:numFmt w:val="bullet"/>
      <w:lvlText w:val="•"/>
      <w:lvlJc w:val="left"/>
      <w:pPr>
        <w:ind w:left="1532" w:hanging="180"/>
      </w:pPr>
      <w:rPr>
        <w:rFonts w:hint="default"/>
        <w:lang w:val="zh-CN" w:eastAsia="zh-CN" w:bidi="zh-CN"/>
      </w:rPr>
    </w:lvl>
    <w:lvl w:ilvl="3">
      <w:start w:val="0"/>
      <w:numFmt w:val="bullet"/>
      <w:lvlText w:val="•"/>
      <w:lvlJc w:val="left"/>
      <w:pPr>
        <w:ind w:left="2007" w:hanging="180"/>
      </w:pPr>
      <w:rPr>
        <w:rFonts w:hint="default"/>
        <w:lang w:val="zh-CN" w:eastAsia="zh-CN" w:bidi="zh-CN"/>
      </w:rPr>
    </w:lvl>
    <w:lvl w:ilvl="4">
      <w:start w:val="0"/>
      <w:numFmt w:val="bullet"/>
      <w:lvlText w:val="•"/>
      <w:lvlJc w:val="left"/>
      <w:pPr>
        <w:ind w:left="2483" w:hanging="180"/>
      </w:pPr>
      <w:rPr>
        <w:rFonts w:hint="default"/>
        <w:lang w:val="zh-CN" w:eastAsia="zh-CN" w:bidi="zh-CN"/>
      </w:rPr>
    </w:lvl>
    <w:lvl w:ilvl="5">
      <w:start w:val="0"/>
      <w:numFmt w:val="bullet"/>
      <w:lvlText w:val="•"/>
      <w:lvlJc w:val="left"/>
      <w:pPr>
        <w:ind w:left="2959" w:hanging="180"/>
      </w:pPr>
      <w:rPr>
        <w:rFonts w:hint="default"/>
        <w:lang w:val="zh-CN" w:eastAsia="zh-CN" w:bidi="zh-CN"/>
      </w:rPr>
    </w:lvl>
    <w:lvl w:ilvl="6">
      <w:start w:val="0"/>
      <w:numFmt w:val="bullet"/>
      <w:lvlText w:val="•"/>
      <w:lvlJc w:val="left"/>
      <w:pPr>
        <w:ind w:left="3435" w:hanging="180"/>
      </w:pPr>
      <w:rPr>
        <w:rFonts w:hint="default"/>
        <w:lang w:val="zh-CN" w:eastAsia="zh-CN" w:bidi="zh-CN"/>
      </w:rPr>
    </w:lvl>
    <w:lvl w:ilvl="7">
      <w:start w:val="0"/>
      <w:numFmt w:val="bullet"/>
      <w:lvlText w:val="•"/>
      <w:lvlJc w:val="left"/>
      <w:pPr>
        <w:ind w:left="3911" w:hanging="180"/>
      </w:pPr>
      <w:rPr>
        <w:rFonts w:hint="default"/>
        <w:lang w:val="zh-CN" w:eastAsia="zh-CN" w:bidi="zh-CN"/>
      </w:rPr>
    </w:lvl>
    <w:lvl w:ilvl="8">
      <w:start w:val="0"/>
      <w:numFmt w:val="bullet"/>
      <w:lvlText w:val="•"/>
      <w:lvlJc w:val="left"/>
      <w:pPr>
        <w:ind w:left="4387" w:hanging="180"/>
      </w:pPr>
      <w:rPr>
        <w:rFonts w:hint="default"/>
        <w:lang w:val="zh-CN" w:eastAsia="zh-CN" w:bidi="zh-CN"/>
      </w:rPr>
    </w:lvl>
  </w:abstractNum>
  <w:abstractNum w:abstractNumId="2">
    <w:multiLevelType w:val="hybridMultilevel"/>
    <w:lvl w:ilvl="0">
      <w:start w:val="1"/>
      <w:numFmt w:val="decimal"/>
      <w:lvlText w:val="%1."/>
      <w:lvlJc w:val="left"/>
      <w:pPr>
        <w:ind w:left="588" w:hanging="180"/>
        <w:jc w:val="left"/>
      </w:pPr>
      <w:rPr>
        <w:rFonts w:hint="default" w:ascii="宋体" w:hAnsi="宋体" w:eastAsia="宋体" w:cs="宋体"/>
        <w:color w:val="FFFFFF"/>
        <w:spacing w:val="-1"/>
        <w:w w:val="60"/>
        <w:sz w:val="16"/>
        <w:szCs w:val="16"/>
        <w:lang w:val="zh-CN" w:eastAsia="zh-CN" w:bidi="zh-CN"/>
      </w:rPr>
    </w:lvl>
    <w:lvl w:ilvl="1">
      <w:start w:val="0"/>
      <w:numFmt w:val="bullet"/>
      <w:lvlText w:val="•"/>
      <w:lvlJc w:val="left"/>
      <w:pPr>
        <w:ind w:left="1056" w:hanging="180"/>
      </w:pPr>
      <w:rPr>
        <w:rFonts w:hint="default"/>
        <w:lang w:val="zh-CN" w:eastAsia="zh-CN" w:bidi="zh-CN"/>
      </w:rPr>
    </w:lvl>
    <w:lvl w:ilvl="2">
      <w:start w:val="0"/>
      <w:numFmt w:val="bullet"/>
      <w:lvlText w:val="•"/>
      <w:lvlJc w:val="left"/>
      <w:pPr>
        <w:ind w:left="1532" w:hanging="180"/>
      </w:pPr>
      <w:rPr>
        <w:rFonts w:hint="default"/>
        <w:lang w:val="zh-CN" w:eastAsia="zh-CN" w:bidi="zh-CN"/>
      </w:rPr>
    </w:lvl>
    <w:lvl w:ilvl="3">
      <w:start w:val="0"/>
      <w:numFmt w:val="bullet"/>
      <w:lvlText w:val="•"/>
      <w:lvlJc w:val="left"/>
      <w:pPr>
        <w:ind w:left="2007" w:hanging="180"/>
      </w:pPr>
      <w:rPr>
        <w:rFonts w:hint="default"/>
        <w:lang w:val="zh-CN" w:eastAsia="zh-CN" w:bidi="zh-CN"/>
      </w:rPr>
    </w:lvl>
    <w:lvl w:ilvl="4">
      <w:start w:val="0"/>
      <w:numFmt w:val="bullet"/>
      <w:lvlText w:val="•"/>
      <w:lvlJc w:val="left"/>
      <w:pPr>
        <w:ind w:left="2483" w:hanging="180"/>
      </w:pPr>
      <w:rPr>
        <w:rFonts w:hint="default"/>
        <w:lang w:val="zh-CN" w:eastAsia="zh-CN" w:bidi="zh-CN"/>
      </w:rPr>
    </w:lvl>
    <w:lvl w:ilvl="5">
      <w:start w:val="0"/>
      <w:numFmt w:val="bullet"/>
      <w:lvlText w:val="•"/>
      <w:lvlJc w:val="left"/>
      <w:pPr>
        <w:ind w:left="2959" w:hanging="180"/>
      </w:pPr>
      <w:rPr>
        <w:rFonts w:hint="default"/>
        <w:lang w:val="zh-CN" w:eastAsia="zh-CN" w:bidi="zh-CN"/>
      </w:rPr>
    </w:lvl>
    <w:lvl w:ilvl="6">
      <w:start w:val="0"/>
      <w:numFmt w:val="bullet"/>
      <w:lvlText w:val="•"/>
      <w:lvlJc w:val="left"/>
      <w:pPr>
        <w:ind w:left="3435" w:hanging="180"/>
      </w:pPr>
      <w:rPr>
        <w:rFonts w:hint="default"/>
        <w:lang w:val="zh-CN" w:eastAsia="zh-CN" w:bidi="zh-CN"/>
      </w:rPr>
    </w:lvl>
    <w:lvl w:ilvl="7">
      <w:start w:val="0"/>
      <w:numFmt w:val="bullet"/>
      <w:lvlText w:val="•"/>
      <w:lvlJc w:val="left"/>
      <w:pPr>
        <w:ind w:left="3911" w:hanging="180"/>
      </w:pPr>
      <w:rPr>
        <w:rFonts w:hint="default"/>
        <w:lang w:val="zh-CN" w:eastAsia="zh-CN" w:bidi="zh-CN"/>
      </w:rPr>
    </w:lvl>
    <w:lvl w:ilvl="8">
      <w:start w:val="0"/>
      <w:numFmt w:val="bullet"/>
      <w:lvlText w:val="•"/>
      <w:lvlJc w:val="left"/>
      <w:pPr>
        <w:ind w:left="4387" w:hanging="180"/>
      </w:pPr>
      <w:rPr>
        <w:rFonts w:hint="default"/>
        <w:lang w:val="zh-CN" w:eastAsia="zh-CN" w:bidi="zh-CN"/>
      </w:rPr>
    </w:lvl>
  </w:abstractNum>
  <w:abstractNum w:abstractNumId="0">
    <w:multiLevelType w:val="hybridMultilevel"/>
    <w:lvl w:ilvl="0">
      <w:start w:val="1"/>
      <w:numFmt w:val="decimal"/>
      <w:lvlText w:val="%1."/>
      <w:lvlJc w:val="left"/>
      <w:pPr>
        <w:ind w:left="494" w:hanging="180"/>
        <w:jc w:val="right"/>
      </w:pPr>
      <w:rPr>
        <w:rFonts w:hint="default" w:ascii="宋体" w:hAnsi="宋体" w:eastAsia="宋体" w:cs="宋体"/>
        <w:color w:val="FFFFFF"/>
        <w:spacing w:val="-1"/>
        <w:w w:val="79"/>
        <w:sz w:val="16"/>
        <w:szCs w:val="16"/>
        <w:lang w:val="zh-CN" w:eastAsia="zh-CN" w:bidi="zh-CN"/>
      </w:rPr>
    </w:lvl>
    <w:lvl w:ilvl="1">
      <w:start w:val="0"/>
      <w:numFmt w:val="bullet"/>
      <w:lvlText w:val="•"/>
      <w:lvlJc w:val="left"/>
      <w:pPr>
        <w:ind w:left="978" w:hanging="180"/>
      </w:pPr>
      <w:rPr>
        <w:rFonts w:hint="default"/>
        <w:lang w:val="zh-CN" w:eastAsia="zh-CN" w:bidi="zh-CN"/>
      </w:rPr>
    </w:lvl>
    <w:lvl w:ilvl="2">
      <w:start w:val="0"/>
      <w:numFmt w:val="bullet"/>
      <w:lvlText w:val="•"/>
      <w:lvlJc w:val="left"/>
      <w:pPr>
        <w:ind w:left="1457" w:hanging="180"/>
      </w:pPr>
      <w:rPr>
        <w:rFonts w:hint="default"/>
        <w:lang w:val="zh-CN" w:eastAsia="zh-CN" w:bidi="zh-CN"/>
      </w:rPr>
    </w:lvl>
    <w:lvl w:ilvl="3">
      <w:start w:val="0"/>
      <w:numFmt w:val="bullet"/>
      <w:lvlText w:val="•"/>
      <w:lvlJc w:val="left"/>
      <w:pPr>
        <w:ind w:left="1936" w:hanging="180"/>
      </w:pPr>
      <w:rPr>
        <w:rFonts w:hint="default"/>
        <w:lang w:val="zh-CN" w:eastAsia="zh-CN" w:bidi="zh-CN"/>
      </w:rPr>
    </w:lvl>
    <w:lvl w:ilvl="4">
      <w:start w:val="0"/>
      <w:numFmt w:val="bullet"/>
      <w:lvlText w:val="•"/>
      <w:lvlJc w:val="left"/>
      <w:pPr>
        <w:ind w:left="2415" w:hanging="180"/>
      </w:pPr>
      <w:rPr>
        <w:rFonts w:hint="default"/>
        <w:lang w:val="zh-CN" w:eastAsia="zh-CN" w:bidi="zh-CN"/>
      </w:rPr>
    </w:lvl>
    <w:lvl w:ilvl="5">
      <w:start w:val="0"/>
      <w:numFmt w:val="bullet"/>
      <w:lvlText w:val="•"/>
      <w:lvlJc w:val="left"/>
      <w:pPr>
        <w:ind w:left="2894" w:hanging="180"/>
      </w:pPr>
      <w:rPr>
        <w:rFonts w:hint="default"/>
        <w:lang w:val="zh-CN" w:eastAsia="zh-CN" w:bidi="zh-CN"/>
      </w:rPr>
    </w:lvl>
    <w:lvl w:ilvl="6">
      <w:start w:val="0"/>
      <w:numFmt w:val="bullet"/>
      <w:lvlText w:val="•"/>
      <w:lvlJc w:val="left"/>
      <w:pPr>
        <w:ind w:left="3373" w:hanging="180"/>
      </w:pPr>
      <w:rPr>
        <w:rFonts w:hint="default"/>
        <w:lang w:val="zh-CN" w:eastAsia="zh-CN" w:bidi="zh-CN"/>
      </w:rPr>
    </w:lvl>
    <w:lvl w:ilvl="7">
      <w:start w:val="0"/>
      <w:numFmt w:val="bullet"/>
      <w:lvlText w:val="•"/>
      <w:lvlJc w:val="left"/>
      <w:pPr>
        <w:ind w:left="3852" w:hanging="180"/>
      </w:pPr>
      <w:rPr>
        <w:rFonts w:hint="default"/>
        <w:lang w:val="zh-CN" w:eastAsia="zh-CN" w:bidi="zh-CN"/>
      </w:rPr>
    </w:lvl>
    <w:lvl w:ilvl="8">
      <w:start w:val="0"/>
      <w:numFmt w:val="bullet"/>
      <w:lvlText w:val="•"/>
      <w:lvlJc w:val="left"/>
      <w:pPr>
        <w:ind w:left="4331" w:hanging="180"/>
      </w:pPr>
      <w:rPr>
        <w:rFonts w:hint="default"/>
        <w:lang w:val="zh-CN" w:eastAsia="zh-CN" w:bidi="zh-CN"/>
      </w:rPr>
    </w:lvl>
  </w:abstractNum>
  <w:num w:numId="2">
    <w:abstractNumId w:val="1"/>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16"/>
      <w:szCs w:val="16"/>
      <w:lang w:val="zh-CN" w:eastAsia="zh-CN" w:bidi="zh-CN"/>
    </w:rPr>
  </w:style>
  <w:style w:styleId="ListParagraph" w:type="paragraph">
    <w:name w:val="List Paragraph"/>
    <w:basedOn w:val="Normal"/>
    <w:uiPriority w:val="1"/>
    <w:qFormat/>
    <w:pPr>
      <w:ind w:left="313" w:hanging="180"/>
      <w:jc w:val="both"/>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csls.cdb.com.cn&#26356;&#26032;&#20010;&#20154;&#20449;&#24687;/"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hyperlink" Target="http://www.csls.cdb.com.cn/" TargetMode="External"/><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hyperlink" Target="http://www.alipay.com/" TargetMode="External"/><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开行-助学贷款还款指南折页2018.5.10最终改</dc:title>
  <dcterms:created xsi:type="dcterms:W3CDTF">2019-03-06T07:48:04Z</dcterms:created>
  <dcterms:modified xsi:type="dcterms:W3CDTF">2019-03-06T07:48:04Z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Adobe Illustrator CS5</vt:lpwstr>
  </property>
  <property fmtid="{D5CDD505-2E9C-101B-9397-08002B2CF9AE}" pid="4" name="LastSaved">
    <vt:filetime>2019-03-06T00:00:00Z</vt:filetime>
  </property>
</Properties>
</file>